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62" w:type="dxa"/>
        <w:jc w:val="center"/>
        <w:tblLayout w:type="fixed"/>
        <w:tblLook w:val="04A0" w:firstRow="1" w:lastRow="0" w:firstColumn="1" w:lastColumn="0" w:noHBand="0" w:noVBand="1"/>
      </w:tblPr>
      <w:tblGrid>
        <w:gridCol w:w="3741"/>
        <w:gridCol w:w="1162"/>
        <w:gridCol w:w="3484"/>
        <w:gridCol w:w="3484"/>
        <w:gridCol w:w="1164"/>
        <w:gridCol w:w="2327"/>
      </w:tblGrid>
      <w:tr w:rsidR="00281828" w:rsidRPr="007A03E3" w14:paraId="16E09273" w14:textId="77777777" w:rsidTr="007A03E3">
        <w:trPr>
          <w:trHeight w:val="23"/>
          <w:jc w:val="center"/>
        </w:trPr>
        <w:tc>
          <w:tcPr>
            <w:tcW w:w="3741" w:type="dxa"/>
            <w:tcBorders>
              <w:top w:val="nil"/>
              <w:left w:val="nil"/>
              <w:bottom w:val="single" w:sz="4" w:space="0" w:color="auto"/>
              <w:right w:val="nil"/>
            </w:tcBorders>
            <w:shd w:val="clear" w:color="auto" w:fill="auto"/>
            <w:tcMar>
              <w:top w:w="57" w:type="dxa"/>
              <w:bottom w:w="57" w:type="dxa"/>
            </w:tcMar>
            <w:vAlign w:val="center"/>
          </w:tcPr>
          <w:p w14:paraId="51EC4CE8" w14:textId="4695A03A" w:rsidR="00281828" w:rsidRPr="007A03E3" w:rsidRDefault="00281828" w:rsidP="00855AB7">
            <w:pPr>
              <w:rPr>
                <w:rFonts w:eastAsia="Arial" w:cstheme="minorHAnsi"/>
                <w:b/>
              </w:rPr>
            </w:pPr>
          </w:p>
        </w:tc>
        <w:tc>
          <w:tcPr>
            <w:tcW w:w="9294" w:type="dxa"/>
            <w:gridSpan w:val="4"/>
            <w:tcBorders>
              <w:top w:val="nil"/>
              <w:left w:val="nil"/>
              <w:bottom w:val="single" w:sz="4" w:space="0" w:color="auto"/>
              <w:right w:val="nil"/>
            </w:tcBorders>
            <w:shd w:val="clear" w:color="auto" w:fill="auto"/>
            <w:vAlign w:val="center"/>
          </w:tcPr>
          <w:p w14:paraId="0824E10C" w14:textId="7E13F4FC" w:rsidR="00CE7EF5" w:rsidRPr="007A03E3" w:rsidRDefault="00CE7EF5" w:rsidP="00367E01">
            <w:pPr>
              <w:jc w:val="center"/>
              <w:rPr>
                <w:rFonts w:cstheme="minorHAnsi"/>
                <w:b/>
              </w:rPr>
            </w:pPr>
          </w:p>
        </w:tc>
        <w:tc>
          <w:tcPr>
            <w:tcW w:w="2327" w:type="dxa"/>
            <w:tcBorders>
              <w:top w:val="nil"/>
              <w:left w:val="nil"/>
              <w:bottom w:val="single" w:sz="4" w:space="0" w:color="auto"/>
              <w:right w:val="nil"/>
            </w:tcBorders>
            <w:shd w:val="clear" w:color="auto" w:fill="auto"/>
            <w:vAlign w:val="center"/>
          </w:tcPr>
          <w:p w14:paraId="09DA4D9F" w14:textId="18C5ECE5" w:rsidR="00281828" w:rsidRPr="007A03E3" w:rsidRDefault="00281828" w:rsidP="00367E01">
            <w:pPr>
              <w:jc w:val="center"/>
              <w:rPr>
                <w:rFonts w:cstheme="minorHAnsi"/>
                <w:b/>
              </w:rPr>
            </w:pPr>
          </w:p>
        </w:tc>
      </w:tr>
      <w:tr w:rsidR="00281828" w:rsidRPr="007A03E3" w14:paraId="161FC934" w14:textId="77777777" w:rsidTr="00855AB7">
        <w:trPr>
          <w:trHeight w:val="259"/>
          <w:jc w:val="center"/>
        </w:trPr>
        <w:tc>
          <w:tcPr>
            <w:tcW w:w="15362" w:type="dxa"/>
            <w:gridSpan w:val="6"/>
            <w:tcBorders>
              <w:top w:val="single" w:sz="4" w:space="0" w:color="auto"/>
            </w:tcBorders>
            <w:shd w:val="clear" w:color="auto" w:fill="BDD6EE" w:themeFill="accent1" w:themeFillTint="66"/>
            <w:tcMar>
              <w:top w:w="57" w:type="dxa"/>
              <w:bottom w:w="57" w:type="dxa"/>
            </w:tcMar>
          </w:tcPr>
          <w:p w14:paraId="405EF668" w14:textId="77777777" w:rsidR="00281828" w:rsidRPr="007A03E3" w:rsidRDefault="00281828" w:rsidP="00B30E7A">
            <w:pPr>
              <w:jc w:val="center"/>
              <w:rPr>
                <w:rFonts w:cstheme="minorHAnsi"/>
                <w:b/>
              </w:rPr>
            </w:pPr>
            <w:r w:rsidRPr="007A03E3">
              <w:rPr>
                <w:rFonts w:cstheme="minorHAnsi"/>
                <w:b/>
              </w:rPr>
              <w:t>SUMMARY INFORMATION</w:t>
            </w:r>
          </w:p>
        </w:tc>
      </w:tr>
      <w:tr w:rsidR="00B30E7A" w:rsidRPr="007A03E3" w14:paraId="254EA9BA" w14:textId="77777777" w:rsidTr="00855AB7">
        <w:trPr>
          <w:trHeight w:val="259"/>
          <w:jc w:val="center"/>
        </w:trPr>
        <w:tc>
          <w:tcPr>
            <w:tcW w:w="4903" w:type="dxa"/>
            <w:gridSpan w:val="2"/>
            <w:shd w:val="clear" w:color="auto" w:fill="BDD6EE" w:themeFill="accent1" w:themeFillTint="66"/>
            <w:tcMar>
              <w:top w:w="57" w:type="dxa"/>
              <w:bottom w:w="57" w:type="dxa"/>
            </w:tcMar>
          </w:tcPr>
          <w:p w14:paraId="5C768610" w14:textId="77777777" w:rsidR="00B30E7A" w:rsidRPr="007A03E3" w:rsidRDefault="00B30E7A" w:rsidP="00B30E7A">
            <w:pPr>
              <w:rPr>
                <w:rFonts w:cstheme="minorHAnsi"/>
                <w:b/>
              </w:rPr>
            </w:pPr>
            <w:r w:rsidRPr="007A03E3">
              <w:rPr>
                <w:rFonts w:cstheme="minorHAnsi"/>
                <w:b/>
              </w:rPr>
              <w:t>Academic Year</w:t>
            </w:r>
          </w:p>
        </w:tc>
        <w:tc>
          <w:tcPr>
            <w:tcW w:w="3484" w:type="dxa"/>
            <w:shd w:val="clear" w:color="auto" w:fill="auto"/>
          </w:tcPr>
          <w:p w14:paraId="4A01FA2A" w14:textId="77777777" w:rsidR="00B30E7A" w:rsidRPr="007A03E3" w:rsidRDefault="00B30E7A" w:rsidP="00B30E7A">
            <w:pPr>
              <w:rPr>
                <w:rFonts w:cstheme="minorHAnsi"/>
              </w:rPr>
            </w:pPr>
            <w:r w:rsidRPr="007A03E3">
              <w:rPr>
                <w:rFonts w:cstheme="minorHAnsi"/>
              </w:rPr>
              <w:t>2020/21</w:t>
            </w:r>
          </w:p>
        </w:tc>
        <w:tc>
          <w:tcPr>
            <w:tcW w:w="3484" w:type="dxa"/>
            <w:shd w:val="clear" w:color="auto" w:fill="BDD6EE" w:themeFill="accent1" w:themeFillTint="66"/>
          </w:tcPr>
          <w:p w14:paraId="48E6FBBE" w14:textId="77777777" w:rsidR="00B30E7A" w:rsidRPr="007A03E3" w:rsidRDefault="00B30E7A" w:rsidP="00B30E7A">
            <w:pPr>
              <w:rPr>
                <w:rFonts w:cstheme="minorHAnsi"/>
              </w:rPr>
            </w:pPr>
            <w:r w:rsidRPr="007A03E3">
              <w:rPr>
                <w:rFonts w:cstheme="minorHAnsi"/>
                <w:b/>
              </w:rPr>
              <w:t>Total number of pupils</w:t>
            </w:r>
          </w:p>
        </w:tc>
        <w:tc>
          <w:tcPr>
            <w:tcW w:w="3491" w:type="dxa"/>
            <w:gridSpan w:val="2"/>
            <w:shd w:val="clear" w:color="auto" w:fill="auto"/>
          </w:tcPr>
          <w:p w14:paraId="605483BC" w14:textId="379DB529" w:rsidR="00B30E7A" w:rsidRPr="007A03E3" w:rsidRDefault="00C3688C" w:rsidP="00B30E7A">
            <w:pPr>
              <w:rPr>
                <w:rFonts w:cstheme="minorHAnsi"/>
              </w:rPr>
            </w:pPr>
            <w:r>
              <w:rPr>
                <w:rFonts w:cstheme="minorHAnsi"/>
              </w:rPr>
              <w:t>290</w:t>
            </w:r>
          </w:p>
        </w:tc>
      </w:tr>
      <w:tr w:rsidR="00B30E7A" w:rsidRPr="007A03E3" w14:paraId="566F0AB0" w14:textId="77777777" w:rsidTr="00855AB7">
        <w:trPr>
          <w:trHeight w:val="267"/>
          <w:jc w:val="center"/>
        </w:trPr>
        <w:tc>
          <w:tcPr>
            <w:tcW w:w="4903" w:type="dxa"/>
            <w:gridSpan w:val="2"/>
            <w:shd w:val="clear" w:color="auto" w:fill="BDD6EE" w:themeFill="accent1" w:themeFillTint="66"/>
            <w:tcMar>
              <w:top w:w="57" w:type="dxa"/>
              <w:bottom w:w="57" w:type="dxa"/>
            </w:tcMar>
          </w:tcPr>
          <w:p w14:paraId="55D203A9" w14:textId="77777777" w:rsidR="00B30E7A" w:rsidRPr="007A03E3" w:rsidRDefault="00B30E7A" w:rsidP="00B30E7A">
            <w:pPr>
              <w:rPr>
                <w:rFonts w:cstheme="minorHAnsi"/>
                <w:b/>
              </w:rPr>
            </w:pPr>
            <w:r w:rsidRPr="007A03E3">
              <w:rPr>
                <w:rFonts w:cstheme="minorHAnsi"/>
                <w:b/>
              </w:rPr>
              <w:t>Cost per pupil</w:t>
            </w:r>
          </w:p>
        </w:tc>
        <w:tc>
          <w:tcPr>
            <w:tcW w:w="3484" w:type="dxa"/>
            <w:shd w:val="clear" w:color="auto" w:fill="auto"/>
          </w:tcPr>
          <w:p w14:paraId="74E341FC" w14:textId="77777777" w:rsidR="00B30E7A" w:rsidRPr="007A03E3" w:rsidRDefault="00B30E7A" w:rsidP="00B30E7A">
            <w:pPr>
              <w:rPr>
                <w:rFonts w:cstheme="minorHAnsi"/>
              </w:rPr>
            </w:pPr>
            <w:r w:rsidRPr="007A03E3">
              <w:rPr>
                <w:rFonts w:cstheme="minorHAnsi"/>
              </w:rPr>
              <w:t>£80</w:t>
            </w:r>
          </w:p>
        </w:tc>
        <w:tc>
          <w:tcPr>
            <w:tcW w:w="3484" w:type="dxa"/>
            <w:shd w:val="clear" w:color="auto" w:fill="BDD6EE" w:themeFill="accent1" w:themeFillTint="66"/>
          </w:tcPr>
          <w:p w14:paraId="4D674759" w14:textId="77777777" w:rsidR="00B30E7A" w:rsidRPr="007A03E3" w:rsidRDefault="00B30E7A" w:rsidP="00B30E7A">
            <w:pPr>
              <w:rPr>
                <w:rFonts w:cstheme="minorHAnsi"/>
                <w:highlight w:val="yellow"/>
              </w:rPr>
            </w:pPr>
            <w:r w:rsidRPr="007A03E3">
              <w:rPr>
                <w:rFonts w:cstheme="minorHAnsi"/>
                <w:b/>
              </w:rPr>
              <w:t>Total catch-up budget</w:t>
            </w:r>
          </w:p>
        </w:tc>
        <w:tc>
          <w:tcPr>
            <w:tcW w:w="3491" w:type="dxa"/>
            <w:gridSpan w:val="2"/>
            <w:shd w:val="clear" w:color="auto" w:fill="auto"/>
          </w:tcPr>
          <w:p w14:paraId="0E290344" w14:textId="663CB667" w:rsidR="00B30E7A" w:rsidRPr="007A03E3" w:rsidRDefault="00B30E7A" w:rsidP="007E75DC">
            <w:pPr>
              <w:rPr>
                <w:rFonts w:cstheme="minorHAnsi"/>
              </w:rPr>
            </w:pPr>
            <w:r w:rsidRPr="007E75DC">
              <w:rPr>
                <w:rFonts w:cstheme="minorHAnsi"/>
              </w:rPr>
              <w:t>£</w:t>
            </w:r>
            <w:r w:rsidR="007E75DC" w:rsidRPr="007E75DC">
              <w:rPr>
                <w:rFonts w:cstheme="minorHAnsi"/>
              </w:rPr>
              <w:t>23,</w:t>
            </w:r>
            <w:r w:rsidR="00D65DD7">
              <w:rPr>
                <w:rFonts w:cstheme="minorHAnsi"/>
              </w:rPr>
              <w:t>200</w:t>
            </w:r>
          </w:p>
        </w:tc>
      </w:tr>
      <w:tr w:rsidR="00B30E7A" w:rsidRPr="007A03E3" w14:paraId="54846039" w14:textId="77777777" w:rsidTr="00855AB7">
        <w:trPr>
          <w:trHeight w:val="267"/>
          <w:jc w:val="center"/>
        </w:trPr>
        <w:tc>
          <w:tcPr>
            <w:tcW w:w="4903" w:type="dxa"/>
            <w:gridSpan w:val="2"/>
            <w:shd w:val="clear" w:color="auto" w:fill="BDD6EE" w:themeFill="accent1" w:themeFillTint="66"/>
            <w:tcMar>
              <w:top w:w="57" w:type="dxa"/>
              <w:bottom w:w="57" w:type="dxa"/>
            </w:tcMar>
          </w:tcPr>
          <w:p w14:paraId="7CF9EA9C" w14:textId="3D04A49F" w:rsidR="00B30E7A" w:rsidRPr="007A03E3" w:rsidRDefault="00B30E7A" w:rsidP="00B30E7A">
            <w:pPr>
              <w:rPr>
                <w:rFonts w:cstheme="minorHAnsi"/>
                <w:b/>
              </w:rPr>
            </w:pPr>
            <w:r w:rsidRPr="007A03E3">
              <w:rPr>
                <w:rFonts w:cstheme="minorHAnsi"/>
                <w:b/>
              </w:rPr>
              <w:t>Catch-up funding lead</w:t>
            </w:r>
            <w:r w:rsidR="00F278B3" w:rsidRPr="007A03E3">
              <w:rPr>
                <w:rFonts w:cstheme="minorHAnsi"/>
                <w:b/>
              </w:rPr>
              <w:t>er</w:t>
            </w:r>
          </w:p>
        </w:tc>
        <w:tc>
          <w:tcPr>
            <w:tcW w:w="3484" w:type="dxa"/>
            <w:shd w:val="clear" w:color="auto" w:fill="auto"/>
          </w:tcPr>
          <w:p w14:paraId="1AAA595C" w14:textId="6F5A5815" w:rsidR="00B30E7A" w:rsidRPr="007A03E3" w:rsidRDefault="002A1C6B" w:rsidP="00B30E7A">
            <w:pPr>
              <w:rPr>
                <w:rFonts w:cstheme="minorHAnsi"/>
              </w:rPr>
            </w:pPr>
            <w:r>
              <w:rPr>
                <w:rFonts w:cstheme="minorHAnsi"/>
              </w:rPr>
              <w:t>Dani Worthington</w:t>
            </w:r>
          </w:p>
        </w:tc>
        <w:tc>
          <w:tcPr>
            <w:tcW w:w="3484" w:type="dxa"/>
            <w:shd w:val="clear" w:color="auto" w:fill="BDD6EE" w:themeFill="accent1" w:themeFillTint="66"/>
          </w:tcPr>
          <w:p w14:paraId="1432ED79" w14:textId="3ABE46E2" w:rsidR="00B30E7A" w:rsidRPr="007A03E3" w:rsidRDefault="00F278B3" w:rsidP="00B30E7A">
            <w:pPr>
              <w:rPr>
                <w:rFonts w:cstheme="minorHAnsi"/>
                <w:b/>
              </w:rPr>
            </w:pPr>
            <w:r w:rsidRPr="007A03E3">
              <w:rPr>
                <w:rFonts w:cstheme="minorHAnsi"/>
                <w:b/>
              </w:rPr>
              <w:t>LGB member</w:t>
            </w:r>
            <w:r w:rsidR="00B30E7A" w:rsidRPr="007A03E3">
              <w:rPr>
                <w:rFonts w:cstheme="minorHAnsi"/>
                <w:b/>
              </w:rPr>
              <w:t xml:space="preserve"> responsible</w:t>
            </w:r>
          </w:p>
        </w:tc>
        <w:tc>
          <w:tcPr>
            <w:tcW w:w="3491" w:type="dxa"/>
            <w:gridSpan w:val="2"/>
            <w:shd w:val="clear" w:color="auto" w:fill="auto"/>
          </w:tcPr>
          <w:p w14:paraId="00CD06A4" w14:textId="6A1709BE" w:rsidR="00B30E7A" w:rsidRPr="007A03E3" w:rsidRDefault="00DF5C78" w:rsidP="00B30E7A">
            <w:pPr>
              <w:rPr>
                <w:rFonts w:cstheme="minorHAnsi"/>
              </w:rPr>
            </w:pPr>
            <w:r>
              <w:rPr>
                <w:rFonts w:cstheme="minorHAnsi"/>
              </w:rPr>
              <w:t>John Flynn</w:t>
            </w:r>
          </w:p>
        </w:tc>
      </w:tr>
      <w:tr w:rsidR="0029151B" w:rsidRPr="007A03E3" w14:paraId="5905E1FF" w14:textId="77777777" w:rsidTr="00855AB7">
        <w:trPr>
          <w:trHeight w:val="696"/>
          <w:jc w:val="center"/>
        </w:trPr>
        <w:tc>
          <w:tcPr>
            <w:tcW w:w="4903" w:type="dxa"/>
            <w:gridSpan w:val="2"/>
            <w:shd w:val="clear" w:color="auto" w:fill="BDD6EE" w:themeFill="accent1" w:themeFillTint="66"/>
            <w:tcMar>
              <w:top w:w="57" w:type="dxa"/>
              <w:bottom w:w="57" w:type="dxa"/>
            </w:tcMar>
          </w:tcPr>
          <w:p w14:paraId="756C4FB5" w14:textId="7C4CA50D" w:rsidR="0029151B" w:rsidRPr="007A03E3" w:rsidRDefault="0029151B" w:rsidP="00B30E7A">
            <w:pPr>
              <w:rPr>
                <w:rFonts w:cstheme="minorHAnsi"/>
                <w:b/>
              </w:rPr>
            </w:pPr>
            <w:r w:rsidRPr="007A03E3">
              <w:rPr>
                <w:rFonts w:cstheme="minorHAnsi"/>
                <w:b/>
              </w:rPr>
              <w:t>Catch-up funding Trust lead</w:t>
            </w:r>
            <w:r w:rsidR="00F278B3" w:rsidRPr="007A03E3">
              <w:rPr>
                <w:rFonts w:cstheme="minorHAnsi"/>
                <w:b/>
              </w:rPr>
              <w:t>ers</w:t>
            </w:r>
          </w:p>
        </w:tc>
        <w:tc>
          <w:tcPr>
            <w:tcW w:w="3484" w:type="dxa"/>
            <w:shd w:val="clear" w:color="auto" w:fill="auto"/>
          </w:tcPr>
          <w:p w14:paraId="67DC9F82" w14:textId="57EC1283" w:rsidR="0029151B" w:rsidRPr="00060891" w:rsidRDefault="00F278B3" w:rsidP="00B30E7A">
            <w:pPr>
              <w:rPr>
                <w:rFonts w:cstheme="minorHAnsi"/>
                <w:lang w:val="it-IT"/>
              </w:rPr>
            </w:pPr>
            <w:r w:rsidRPr="00060891">
              <w:rPr>
                <w:rFonts w:cstheme="minorHAnsi"/>
                <w:lang w:val="it-IT"/>
              </w:rPr>
              <w:t>Amanda Bennett CEO</w:t>
            </w:r>
          </w:p>
          <w:p w14:paraId="168F056F" w14:textId="4B8F3BF8" w:rsidR="00F278B3" w:rsidRPr="00060891" w:rsidRDefault="00F278B3" w:rsidP="00B30E7A">
            <w:pPr>
              <w:rPr>
                <w:rFonts w:cstheme="minorHAnsi"/>
                <w:lang w:val="it-IT"/>
              </w:rPr>
            </w:pPr>
            <w:r w:rsidRPr="00060891">
              <w:rPr>
                <w:rFonts w:cstheme="minorHAnsi"/>
                <w:lang w:val="it-IT"/>
              </w:rPr>
              <w:t>Amanda Rawson CFO</w:t>
            </w:r>
          </w:p>
          <w:p w14:paraId="573AD8B9" w14:textId="556F2AEC" w:rsidR="00F278B3" w:rsidRPr="007A03E3" w:rsidRDefault="00F278B3" w:rsidP="00B30E7A">
            <w:pPr>
              <w:rPr>
                <w:rFonts w:cstheme="minorHAnsi"/>
              </w:rPr>
            </w:pPr>
            <w:r w:rsidRPr="007A03E3">
              <w:rPr>
                <w:rFonts w:cstheme="minorHAnsi"/>
              </w:rPr>
              <w:t>Ken Inwood - Trustee</w:t>
            </w:r>
          </w:p>
        </w:tc>
        <w:tc>
          <w:tcPr>
            <w:tcW w:w="3484" w:type="dxa"/>
            <w:shd w:val="clear" w:color="auto" w:fill="BDD6EE" w:themeFill="accent1" w:themeFillTint="66"/>
          </w:tcPr>
          <w:p w14:paraId="079928B9" w14:textId="6C64A85A" w:rsidR="0029151B" w:rsidRPr="007A03E3" w:rsidRDefault="00F278B3" w:rsidP="00B30E7A">
            <w:pPr>
              <w:rPr>
                <w:rFonts w:cstheme="minorHAnsi"/>
                <w:b/>
              </w:rPr>
            </w:pPr>
            <w:r w:rsidRPr="007A03E3">
              <w:rPr>
                <w:rFonts w:cstheme="minorHAnsi"/>
                <w:b/>
              </w:rPr>
              <w:t>R</w:t>
            </w:r>
            <w:r w:rsidR="0029151B" w:rsidRPr="007A03E3">
              <w:rPr>
                <w:rFonts w:cstheme="minorHAnsi"/>
                <w:b/>
              </w:rPr>
              <w:t>eview</w:t>
            </w:r>
            <w:r w:rsidRPr="007A03E3">
              <w:rPr>
                <w:rFonts w:cstheme="minorHAnsi"/>
                <w:b/>
              </w:rPr>
              <w:t xml:space="preserve"> Processes</w:t>
            </w:r>
          </w:p>
        </w:tc>
        <w:tc>
          <w:tcPr>
            <w:tcW w:w="3491" w:type="dxa"/>
            <w:gridSpan w:val="2"/>
            <w:shd w:val="clear" w:color="auto" w:fill="auto"/>
          </w:tcPr>
          <w:p w14:paraId="19BBE9D2" w14:textId="2227B94E" w:rsidR="0029151B" w:rsidRPr="007A03E3" w:rsidRDefault="00F278B3" w:rsidP="00B30E7A">
            <w:pPr>
              <w:rPr>
                <w:rFonts w:cstheme="minorHAnsi"/>
              </w:rPr>
            </w:pPr>
            <w:r w:rsidRPr="007A03E3">
              <w:rPr>
                <w:rFonts w:cstheme="minorHAnsi"/>
              </w:rPr>
              <w:t>Monthly on-going log. Half termly financial spend review – Termly impact reporting.</w:t>
            </w:r>
          </w:p>
        </w:tc>
      </w:tr>
    </w:tbl>
    <w:p w14:paraId="51BBE321" w14:textId="0C9CE3A4" w:rsidR="00F97BA1" w:rsidRPr="0029151B" w:rsidRDefault="00556865">
      <w:pPr>
        <w:rPr>
          <w:rFonts w:cstheme="minorHAnsi"/>
        </w:rPr>
      </w:pPr>
      <w:r>
        <w:rPr>
          <w:noProof/>
          <w:lang w:eastAsia="en-GB"/>
        </w:rPr>
        <w:drawing>
          <wp:anchor distT="0" distB="0" distL="114300" distR="114300" simplePos="0" relativeHeight="251661312" behindDoc="0" locked="0" layoutInCell="0" allowOverlap="0" wp14:anchorId="0EBCBA17" wp14:editId="09399E48">
            <wp:simplePos x="0" y="0"/>
            <wp:positionH relativeFrom="margin">
              <wp:posOffset>8229600</wp:posOffset>
            </wp:positionH>
            <wp:positionV relativeFrom="margin">
              <wp:align>top</wp:align>
            </wp:positionV>
            <wp:extent cx="1047750" cy="419100"/>
            <wp:effectExtent l="0" t="0" r="0" b="0"/>
            <wp:wrapSquare wrapText="bothSides"/>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EF_Logo_Trans.svg"/>
                    <pic:cNvPicPr/>
                  </pic:nvPicPr>
                  <pic:blipFill>
                    <a:blip r:embed="rId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1047750" cy="4191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5304"/>
      </w:tblGrid>
      <w:tr w:rsidR="0029151B" w:rsidRPr="007A03E3" w14:paraId="567F7E10" w14:textId="77777777" w:rsidTr="00CE7EF5">
        <w:tc>
          <w:tcPr>
            <w:tcW w:w="15304" w:type="dxa"/>
            <w:shd w:val="clear" w:color="auto" w:fill="BDD6EE" w:themeFill="accent1" w:themeFillTint="66"/>
          </w:tcPr>
          <w:p w14:paraId="30054D9E" w14:textId="77777777" w:rsidR="0029151B" w:rsidRPr="007A03E3" w:rsidRDefault="0029151B">
            <w:pPr>
              <w:rPr>
                <w:rFonts w:cstheme="minorHAnsi"/>
                <w:b/>
              </w:rPr>
            </w:pPr>
            <w:r w:rsidRPr="007A03E3">
              <w:rPr>
                <w:rFonts w:cstheme="minorHAnsi"/>
                <w:b/>
              </w:rPr>
              <w:t>Context / foreword</w:t>
            </w:r>
          </w:p>
        </w:tc>
      </w:tr>
      <w:tr w:rsidR="0029151B" w:rsidRPr="007A03E3" w14:paraId="422646F0" w14:textId="77777777" w:rsidTr="00CE7EF5">
        <w:tc>
          <w:tcPr>
            <w:tcW w:w="15304" w:type="dxa"/>
          </w:tcPr>
          <w:p w14:paraId="13239EDB" w14:textId="664F087D" w:rsidR="0029151B" w:rsidRPr="007A03E3" w:rsidRDefault="0029151B" w:rsidP="0029151B">
            <w:pPr>
              <w:rPr>
                <w:rFonts w:cstheme="minorHAnsi"/>
              </w:rPr>
            </w:pPr>
            <w:r w:rsidRPr="007A03E3">
              <w:rPr>
                <w:rFonts w:cstheme="minorHAnsi"/>
              </w:rPr>
              <w:t xml:space="preserve">For educators, coronavirus has created the test of a generation. When pupils start the new school year in September, most will be returning to the classroom for the first time in almost six months.  In order to allow our children to ‘catch-up’ the learning they have missed, the government has provided funding at £80 per pupil for each school/academy.  Following research and the EEF document “COVID-19 SUPPORT GUIDE FOR SCHOOLS”, this strategy sets out the academies plans to provide the necessary resources and approaches to allow our children to settle back into school and accelerate their </w:t>
            </w:r>
            <w:r w:rsidR="00855AB7" w:rsidRPr="007A03E3">
              <w:rPr>
                <w:rFonts w:cstheme="minorHAnsi"/>
              </w:rPr>
              <w:t>learning in</w:t>
            </w:r>
            <w:r w:rsidRPr="007A03E3">
              <w:rPr>
                <w:rFonts w:cstheme="minorHAnsi"/>
              </w:rPr>
              <w:t xml:space="preserve"> order to ‘</w:t>
            </w:r>
            <w:r w:rsidR="00A77602">
              <w:rPr>
                <w:rFonts w:cstheme="minorHAnsi"/>
              </w:rPr>
              <w:t>narrow</w:t>
            </w:r>
            <w:r w:rsidRPr="007A03E3">
              <w:rPr>
                <w:rFonts w:cstheme="minorHAnsi"/>
              </w:rPr>
              <w:t xml:space="preserve"> the gaps’.</w:t>
            </w:r>
          </w:p>
          <w:p w14:paraId="36403AE0" w14:textId="405205BF" w:rsidR="00855AB7" w:rsidRDefault="00FA26E1" w:rsidP="0029151B">
            <w:pPr>
              <w:rPr>
                <w:rStyle w:val="Hyperlink"/>
                <w:rFonts w:cstheme="minorHAnsi"/>
              </w:rPr>
            </w:pPr>
            <w:hyperlink r:id="rId10" w:history="1">
              <w:r w:rsidR="00855AB7" w:rsidRPr="007A03E3">
                <w:rPr>
                  <w:rStyle w:val="Hyperlink"/>
                  <w:rFonts w:cstheme="minorHAnsi"/>
                </w:rPr>
                <w:t>https://educationendowmentfoundation.org.uk/covid-19-resources/guide-to-supporting-schools-planning/</w:t>
              </w:r>
            </w:hyperlink>
          </w:p>
          <w:p w14:paraId="25B35012" w14:textId="6B139AA7" w:rsidR="007434D4" w:rsidRDefault="007434D4" w:rsidP="0029151B">
            <w:pPr>
              <w:rPr>
                <w:rStyle w:val="Hyperlink"/>
              </w:rPr>
            </w:pPr>
          </w:p>
          <w:p w14:paraId="6A20E9E2" w14:textId="76F3E4C2" w:rsidR="007434D4" w:rsidRPr="007434D4" w:rsidRDefault="00644287" w:rsidP="00644287">
            <w:pPr>
              <w:tabs>
                <w:tab w:val="left" w:pos="12195"/>
              </w:tabs>
              <w:rPr>
                <w:rFonts w:cstheme="minorHAnsi"/>
                <w:b/>
                <w:bCs/>
                <w:i/>
                <w:iCs/>
                <w:color w:val="000000" w:themeColor="text1"/>
              </w:rPr>
            </w:pPr>
            <w:r>
              <w:rPr>
                <w:rStyle w:val="Hyperlink"/>
                <w:b/>
                <w:bCs/>
                <w:i/>
                <w:iCs/>
                <w:color w:val="000000" w:themeColor="text1"/>
                <w:u w:val="none"/>
              </w:rPr>
              <w:tab/>
            </w:r>
          </w:p>
          <w:p w14:paraId="74141994" w14:textId="66D937D8" w:rsidR="007A03E3" w:rsidRPr="007A03E3" w:rsidRDefault="007A03E3" w:rsidP="0029151B">
            <w:pPr>
              <w:rPr>
                <w:rFonts w:cstheme="minorHAnsi"/>
              </w:rPr>
            </w:pPr>
          </w:p>
        </w:tc>
      </w:tr>
    </w:tbl>
    <w:p w14:paraId="517C4EE9" w14:textId="32FEC89F" w:rsidR="00281828" w:rsidRPr="0029151B" w:rsidRDefault="00281828">
      <w:pPr>
        <w:rPr>
          <w:rFonts w:cstheme="minorHAnsi"/>
        </w:rPr>
      </w:pPr>
    </w:p>
    <w:tbl>
      <w:tblPr>
        <w:tblStyle w:val="TableGrid"/>
        <w:tblW w:w="0" w:type="auto"/>
        <w:tblLook w:val="04A0" w:firstRow="1" w:lastRow="0" w:firstColumn="1" w:lastColumn="0" w:noHBand="0" w:noVBand="1"/>
      </w:tblPr>
      <w:tblGrid>
        <w:gridCol w:w="15304"/>
      </w:tblGrid>
      <w:tr w:rsidR="0029151B" w:rsidRPr="007A03E3" w14:paraId="0672E532" w14:textId="77777777" w:rsidTr="00CE7EF5">
        <w:tc>
          <w:tcPr>
            <w:tcW w:w="15304" w:type="dxa"/>
            <w:shd w:val="clear" w:color="auto" w:fill="BDD6EE" w:themeFill="accent1" w:themeFillTint="66"/>
          </w:tcPr>
          <w:p w14:paraId="28EC25CD" w14:textId="77777777" w:rsidR="0029151B" w:rsidRPr="007A03E3" w:rsidRDefault="0029151B" w:rsidP="00367E01">
            <w:pPr>
              <w:rPr>
                <w:rFonts w:cstheme="minorHAnsi"/>
                <w:b/>
              </w:rPr>
            </w:pPr>
            <w:r w:rsidRPr="007A03E3">
              <w:rPr>
                <w:rFonts w:cstheme="minorHAnsi"/>
                <w:b/>
              </w:rPr>
              <w:t xml:space="preserve">Priorities identified through school’s analysis </w:t>
            </w:r>
          </w:p>
        </w:tc>
      </w:tr>
      <w:tr w:rsidR="0029151B" w:rsidRPr="007A03E3" w14:paraId="10F21B26" w14:textId="77777777" w:rsidTr="007A03E3">
        <w:trPr>
          <w:trHeight w:val="1321"/>
        </w:trPr>
        <w:tc>
          <w:tcPr>
            <w:tcW w:w="15304" w:type="dxa"/>
          </w:tcPr>
          <w:p w14:paraId="1414FCCA" w14:textId="4DF1B59A" w:rsidR="00556865" w:rsidRPr="002A1C6B" w:rsidRDefault="00556865" w:rsidP="002A1C6B">
            <w:pPr>
              <w:rPr>
                <w:rFonts w:cstheme="minorHAnsi"/>
                <w:i/>
                <w:iCs/>
              </w:rPr>
            </w:pPr>
          </w:p>
          <w:p w14:paraId="00CF59BA" w14:textId="6ABB30B5" w:rsidR="0029151B" w:rsidRPr="00E707BD" w:rsidRDefault="00F96419" w:rsidP="00E707BD">
            <w:pPr>
              <w:pStyle w:val="ListParagraph"/>
              <w:numPr>
                <w:ilvl w:val="0"/>
                <w:numId w:val="17"/>
              </w:numPr>
              <w:rPr>
                <w:rFonts w:cstheme="minorHAnsi"/>
                <w:i/>
                <w:iCs/>
              </w:rPr>
            </w:pPr>
            <w:r w:rsidRPr="00E707BD">
              <w:rPr>
                <w:rFonts w:cstheme="minorHAnsi"/>
                <w:i/>
                <w:iCs/>
              </w:rPr>
              <w:t>Year 1</w:t>
            </w:r>
            <w:r w:rsidR="00586FE0" w:rsidRPr="00E707BD">
              <w:rPr>
                <w:rFonts w:cstheme="minorHAnsi"/>
                <w:i/>
                <w:iCs/>
              </w:rPr>
              <w:t xml:space="preserve"> curriculum offer re transition focus to Key Stage 1</w:t>
            </w:r>
            <w:r w:rsidR="003C0EC2" w:rsidRPr="00E707BD">
              <w:rPr>
                <w:rFonts w:cstheme="minorHAnsi"/>
                <w:i/>
                <w:iCs/>
              </w:rPr>
              <w:t xml:space="preserve"> (S&amp;L/Phonics</w:t>
            </w:r>
            <w:r w:rsidR="002A1C6B">
              <w:rPr>
                <w:rFonts w:cstheme="minorHAnsi"/>
                <w:i/>
                <w:iCs/>
              </w:rPr>
              <w:t>/ BFL</w:t>
            </w:r>
            <w:r w:rsidR="003C0EC2" w:rsidRPr="00E707BD">
              <w:rPr>
                <w:rFonts w:cstheme="minorHAnsi"/>
                <w:i/>
                <w:iCs/>
              </w:rPr>
              <w:t>)</w:t>
            </w:r>
          </w:p>
          <w:p w14:paraId="413F5CF0" w14:textId="7578B854" w:rsidR="007A0E85" w:rsidRPr="00E707BD" w:rsidRDefault="00E707BD" w:rsidP="00367E01">
            <w:pPr>
              <w:pStyle w:val="ListParagraph"/>
              <w:numPr>
                <w:ilvl w:val="0"/>
                <w:numId w:val="17"/>
              </w:numPr>
              <w:rPr>
                <w:rFonts w:cstheme="minorHAnsi"/>
                <w:i/>
                <w:iCs/>
              </w:rPr>
            </w:pPr>
            <w:r>
              <w:rPr>
                <w:rFonts w:cstheme="minorHAnsi"/>
                <w:i/>
                <w:iCs/>
              </w:rPr>
              <w:t>Reading-</w:t>
            </w:r>
            <w:r w:rsidR="003C0EC2" w:rsidRPr="00E707BD">
              <w:rPr>
                <w:rFonts w:cstheme="minorHAnsi"/>
                <w:i/>
                <w:iCs/>
              </w:rPr>
              <w:t>Phonics</w:t>
            </w:r>
            <w:r w:rsidR="007A0E85" w:rsidRPr="00E707BD">
              <w:rPr>
                <w:rFonts w:cstheme="minorHAnsi"/>
                <w:i/>
                <w:iCs/>
              </w:rPr>
              <w:t xml:space="preserve">, </w:t>
            </w:r>
            <w:r w:rsidR="003C0EC2" w:rsidRPr="00E707BD">
              <w:rPr>
                <w:rFonts w:cstheme="minorHAnsi"/>
                <w:i/>
                <w:iCs/>
              </w:rPr>
              <w:t>early reading</w:t>
            </w:r>
            <w:r w:rsidR="007A0E85" w:rsidRPr="00E707BD">
              <w:rPr>
                <w:rFonts w:cstheme="minorHAnsi"/>
                <w:i/>
                <w:iCs/>
              </w:rPr>
              <w:t xml:space="preserve"> and vocabulary</w:t>
            </w:r>
            <w:r w:rsidR="003C0EC2" w:rsidRPr="00E707BD">
              <w:rPr>
                <w:rFonts w:cstheme="minorHAnsi"/>
                <w:i/>
                <w:iCs/>
              </w:rPr>
              <w:t xml:space="preserve"> in </w:t>
            </w:r>
            <w:r w:rsidR="007A0E85" w:rsidRPr="00E707BD">
              <w:rPr>
                <w:rFonts w:cstheme="minorHAnsi"/>
                <w:i/>
                <w:iCs/>
              </w:rPr>
              <w:t>Y</w:t>
            </w:r>
            <w:r w:rsidR="003C0EC2" w:rsidRPr="00E707BD">
              <w:rPr>
                <w:rFonts w:cstheme="minorHAnsi"/>
                <w:i/>
                <w:iCs/>
              </w:rPr>
              <w:t>ear 2</w:t>
            </w:r>
            <w:r>
              <w:rPr>
                <w:rFonts w:cstheme="minorHAnsi"/>
                <w:i/>
                <w:iCs/>
              </w:rPr>
              <w:t>,</w:t>
            </w:r>
            <w:r w:rsidR="00F96419" w:rsidRPr="00E707BD">
              <w:rPr>
                <w:rFonts w:cstheme="minorHAnsi"/>
                <w:i/>
                <w:iCs/>
              </w:rPr>
              <w:t>Phonics</w:t>
            </w:r>
            <w:r w:rsidR="003C0EC2" w:rsidRPr="00E707BD">
              <w:rPr>
                <w:rFonts w:cstheme="minorHAnsi"/>
                <w:i/>
                <w:iCs/>
              </w:rPr>
              <w:t xml:space="preserve"> and early reading</w:t>
            </w:r>
            <w:r w:rsidR="00F96419" w:rsidRPr="00E707BD">
              <w:rPr>
                <w:rFonts w:cstheme="minorHAnsi"/>
                <w:i/>
                <w:iCs/>
              </w:rPr>
              <w:t xml:space="preserve"> in </w:t>
            </w:r>
            <w:r w:rsidR="007A0E85" w:rsidRPr="00E707BD">
              <w:rPr>
                <w:rFonts w:cstheme="minorHAnsi"/>
                <w:i/>
                <w:iCs/>
              </w:rPr>
              <w:t>Y</w:t>
            </w:r>
            <w:r w:rsidR="00F96419" w:rsidRPr="00E707BD">
              <w:rPr>
                <w:rFonts w:cstheme="minorHAnsi"/>
                <w:i/>
                <w:iCs/>
              </w:rPr>
              <w:t>ear 3</w:t>
            </w:r>
            <w:r w:rsidR="00586FE0" w:rsidRPr="00E707BD">
              <w:rPr>
                <w:rFonts w:cstheme="minorHAnsi"/>
                <w:i/>
                <w:iCs/>
              </w:rPr>
              <w:t xml:space="preserve"> </w:t>
            </w:r>
            <w:r>
              <w:rPr>
                <w:rFonts w:cstheme="minorHAnsi"/>
                <w:i/>
                <w:iCs/>
              </w:rPr>
              <w:t>,</w:t>
            </w:r>
            <w:r w:rsidR="007A0E85" w:rsidRPr="00E707BD">
              <w:rPr>
                <w:rFonts w:cstheme="minorHAnsi"/>
                <w:i/>
                <w:iCs/>
              </w:rPr>
              <w:t>Reading in upper KS2</w:t>
            </w:r>
          </w:p>
          <w:p w14:paraId="3C00DA37" w14:textId="1842F82B" w:rsidR="003C0EC2" w:rsidRPr="00E707BD" w:rsidRDefault="003C0EC2" w:rsidP="00E707BD">
            <w:pPr>
              <w:pStyle w:val="ListParagraph"/>
              <w:numPr>
                <w:ilvl w:val="0"/>
                <w:numId w:val="17"/>
              </w:numPr>
              <w:rPr>
                <w:rFonts w:cstheme="minorHAnsi"/>
                <w:i/>
                <w:iCs/>
              </w:rPr>
            </w:pPr>
            <w:r w:rsidRPr="00E707BD">
              <w:rPr>
                <w:rFonts w:cstheme="minorHAnsi"/>
                <w:i/>
                <w:iCs/>
              </w:rPr>
              <w:t xml:space="preserve">SEL across school with particular focus in </w:t>
            </w:r>
            <w:r w:rsidR="007A0E85" w:rsidRPr="00E707BD">
              <w:rPr>
                <w:rFonts w:cstheme="minorHAnsi"/>
                <w:i/>
                <w:iCs/>
              </w:rPr>
              <w:t>Y</w:t>
            </w:r>
            <w:r w:rsidRPr="00E707BD">
              <w:rPr>
                <w:rFonts w:cstheme="minorHAnsi"/>
                <w:i/>
                <w:iCs/>
              </w:rPr>
              <w:t xml:space="preserve">ear </w:t>
            </w:r>
            <w:r w:rsidR="007A0E85" w:rsidRPr="00E707BD">
              <w:rPr>
                <w:rFonts w:cstheme="minorHAnsi"/>
                <w:i/>
                <w:iCs/>
              </w:rPr>
              <w:t>2,3 and 5</w:t>
            </w:r>
          </w:p>
          <w:p w14:paraId="522C53A8" w14:textId="46D14A82" w:rsidR="003C0EC2" w:rsidRPr="00E707BD" w:rsidRDefault="003C0EC2" w:rsidP="00E707BD">
            <w:pPr>
              <w:pStyle w:val="ListParagraph"/>
              <w:numPr>
                <w:ilvl w:val="0"/>
                <w:numId w:val="17"/>
              </w:numPr>
              <w:rPr>
                <w:rFonts w:cstheme="minorHAnsi"/>
                <w:i/>
                <w:iCs/>
              </w:rPr>
            </w:pPr>
            <w:r w:rsidRPr="00E707BD">
              <w:rPr>
                <w:rFonts w:cstheme="minorHAnsi"/>
                <w:i/>
                <w:iCs/>
              </w:rPr>
              <w:t>Year 6 curriculum offer (maths and Englis</w:t>
            </w:r>
            <w:r w:rsidR="002A1C6B">
              <w:rPr>
                <w:rFonts w:cstheme="minorHAnsi"/>
                <w:i/>
                <w:iCs/>
              </w:rPr>
              <w:t>h/bfl/SEND</w:t>
            </w:r>
            <w:r w:rsidRPr="00E707BD">
              <w:rPr>
                <w:rFonts w:cstheme="minorHAnsi"/>
                <w:i/>
                <w:iCs/>
              </w:rPr>
              <w:t>)</w:t>
            </w:r>
            <w:r w:rsidR="00E707BD">
              <w:rPr>
                <w:rFonts w:cstheme="minorHAnsi"/>
                <w:i/>
                <w:iCs/>
              </w:rPr>
              <w:t xml:space="preserve"> in order to be secondary ready</w:t>
            </w:r>
          </w:p>
          <w:p w14:paraId="2DC8F1D4" w14:textId="12D1F18C" w:rsidR="007A03E3" w:rsidRPr="002A1C6B" w:rsidRDefault="007A03E3" w:rsidP="002A1C6B">
            <w:pPr>
              <w:rPr>
                <w:rFonts w:cstheme="minorHAnsi"/>
                <w:i/>
                <w:iCs/>
              </w:rPr>
            </w:pPr>
          </w:p>
        </w:tc>
      </w:tr>
    </w:tbl>
    <w:p w14:paraId="6387B84C" w14:textId="77777777" w:rsidR="00E83A63" w:rsidRDefault="00E83A63" w:rsidP="00E83A63">
      <w:pPr>
        <w:spacing w:after="0" w:line="240" w:lineRule="auto"/>
        <w:rPr>
          <w:rFonts w:ascii="Lato" w:hAnsi="Lato"/>
          <w:bCs/>
          <w:color w:val="1D1D1B"/>
          <w:sz w:val="16"/>
          <w:szCs w:val="16"/>
        </w:rPr>
      </w:pPr>
    </w:p>
    <w:p w14:paraId="470C58FA" w14:textId="68D9F0B5" w:rsidR="004E6ED5" w:rsidRDefault="003D29D7" w:rsidP="007035E5">
      <w:pPr>
        <w:spacing w:before="20" w:line="382" w:lineRule="exact"/>
        <w:jc w:val="center"/>
        <w:rPr>
          <w:rFonts w:ascii="Lato" w:hAnsi="Lato"/>
          <w:b/>
          <w:color w:val="1D1D1B"/>
          <w:sz w:val="32"/>
        </w:rPr>
      </w:pPr>
      <w:r w:rsidRPr="004E5AA9">
        <w:rPr>
          <w:rFonts w:ascii="Lato" w:hAnsi="Lato"/>
          <w:b/>
          <w:noProof/>
          <w:color w:val="1D1D1B"/>
          <w:sz w:val="32"/>
          <w:lang w:eastAsia="en-GB"/>
        </w:rPr>
        <w:lastRenderedPageBreak/>
        <mc:AlternateContent>
          <mc:Choice Requires="wps">
            <w:drawing>
              <wp:anchor distT="45720" distB="45720" distL="114300" distR="114300" simplePos="0" relativeHeight="251675648" behindDoc="0" locked="0" layoutInCell="1" allowOverlap="1" wp14:anchorId="5E07134F" wp14:editId="54A492D8">
                <wp:simplePos x="0" y="0"/>
                <wp:positionH relativeFrom="margin">
                  <wp:posOffset>6886575</wp:posOffset>
                </wp:positionH>
                <wp:positionV relativeFrom="paragraph">
                  <wp:posOffset>2669223</wp:posOffset>
                </wp:positionV>
                <wp:extent cx="3109595" cy="2937827"/>
                <wp:effectExtent l="0" t="0" r="1460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2937827"/>
                        </a:xfrm>
                        <a:prstGeom prst="rect">
                          <a:avLst/>
                        </a:prstGeom>
                        <a:solidFill>
                          <a:srgbClr val="FFFFFF"/>
                        </a:solidFill>
                        <a:ln w="9525">
                          <a:solidFill>
                            <a:srgbClr val="000000"/>
                          </a:solidFill>
                          <a:miter lim="800000"/>
                          <a:headEnd/>
                          <a:tailEnd/>
                        </a:ln>
                      </wps:spPr>
                      <wps:txbx>
                        <w:txbxContent>
                          <w:p w14:paraId="37490617" w14:textId="13C00CB7" w:rsidR="001F75E0" w:rsidRPr="000C0B5F" w:rsidRDefault="000C0B5F" w:rsidP="000C0B5F">
                            <w:pPr>
                              <w:spacing w:after="0"/>
                              <w:rPr>
                                <w:rFonts w:cstheme="minorHAnsi"/>
                                <w:b/>
                                <w:bCs/>
                                <w:u w:val="single"/>
                              </w:rPr>
                            </w:pPr>
                            <w:r>
                              <w:rPr>
                                <w:rFonts w:cstheme="minorHAnsi"/>
                                <w:b/>
                                <w:bCs/>
                                <w:u w:val="single"/>
                              </w:rPr>
                              <w:t xml:space="preserve">3 </w:t>
                            </w:r>
                            <w:r w:rsidR="001F75E0" w:rsidRPr="000C0B5F">
                              <w:rPr>
                                <w:rFonts w:cstheme="minorHAnsi"/>
                                <w:b/>
                                <w:bCs/>
                                <w:u w:val="single"/>
                              </w:rPr>
                              <w:t xml:space="preserve">– </w:t>
                            </w:r>
                            <w:r w:rsidR="00680722" w:rsidRPr="000C0B5F">
                              <w:rPr>
                                <w:rFonts w:cstheme="minorHAnsi"/>
                                <w:b/>
                                <w:bCs/>
                                <w:u w:val="single"/>
                              </w:rPr>
                              <w:t>WIDER STRATEGIES</w:t>
                            </w:r>
                          </w:p>
                          <w:p w14:paraId="077B63DF" w14:textId="77777777" w:rsidR="001F75E0" w:rsidRPr="003D29D7" w:rsidRDefault="001F75E0" w:rsidP="001F75E0">
                            <w:pPr>
                              <w:pStyle w:val="ListParagraph"/>
                              <w:numPr>
                                <w:ilvl w:val="0"/>
                                <w:numId w:val="25"/>
                              </w:numPr>
                              <w:spacing w:after="0" w:line="240" w:lineRule="auto"/>
                              <w:rPr>
                                <w:rFonts w:eastAsia="HelveticaNeue-Light" w:cstheme="minorHAnsi"/>
                                <w:lang w:eastAsia="en-GB" w:bidi="en-GB"/>
                              </w:rPr>
                            </w:pPr>
                            <w:r w:rsidRPr="003D29D7">
                              <w:rPr>
                                <w:rFonts w:eastAsia="HelveticaNeue-Light" w:cstheme="minorHAnsi"/>
                                <w:lang w:eastAsia="en-GB" w:bidi="en-GB"/>
                              </w:rPr>
                              <w:t>Extensive outdoor learning provision</w:t>
                            </w:r>
                          </w:p>
                          <w:p w14:paraId="23B30861" w14:textId="77777777" w:rsidR="001F75E0" w:rsidRPr="003D29D7" w:rsidRDefault="001F75E0" w:rsidP="001F75E0">
                            <w:pPr>
                              <w:pStyle w:val="ListParagraph"/>
                              <w:numPr>
                                <w:ilvl w:val="0"/>
                                <w:numId w:val="25"/>
                              </w:numPr>
                              <w:spacing w:after="0" w:line="240" w:lineRule="auto"/>
                              <w:rPr>
                                <w:rFonts w:eastAsia="HelveticaNeue-Light" w:cstheme="minorHAnsi"/>
                                <w:lang w:eastAsia="en-GB" w:bidi="en-GB"/>
                              </w:rPr>
                            </w:pPr>
                            <w:r w:rsidRPr="003D29D7">
                              <w:rPr>
                                <w:rFonts w:eastAsia="HelveticaNeue-Light" w:cstheme="minorHAnsi"/>
                                <w:lang w:eastAsia="en-GB" w:bidi="en-GB"/>
                              </w:rPr>
                              <w:t xml:space="preserve">Breakfast Club provision continued. </w:t>
                            </w:r>
                          </w:p>
                          <w:p w14:paraId="265524B7" w14:textId="77777777" w:rsidR="001F75E0" w:rsidRPr="003D29D7" w:rsidRDefault="001F75E0" w:rsidP="001F75E0">
                            <w:pPr>
                              <w:pStyle w:val="ListParagraph"/>
                              <w:numPr>
                                <w:ilvl w:val="0"/>
                                <w:numId w:val="25"/>
                              </w:numPr>
                              <w:spacing w:after="0" w:line="240" w:lineRule="auto"/>
                              <w:rPr>
                                <w:rFonts w:eastAsia="HelveticaNeue-Light" w:cstheme="minorHAnsi"/>
                                <w:lang w:eastAsia="en-GB" w:bidi="en-GB"/>
                              </w:rPr>
                            </w:pPr>
                            <w:r w:rsidRPr="003D29D7">
                              <w:rPr>
                                <w:rFonts w:eastAsia="HelveticaNeue-Light" w:cstheme="minorHAnsi"/>
                                <w:lang w:eastAsia="en-GB" w:bidi="en-GB"/>
                              </w:rPr>
                              <w:t>Symbiosis between whole school offer (SDP) and Pupil Premium Strategy.</w:t>
                            </w:r>
                          </w:p>
                          <w:p w14:paraId="2B6E5227" w14:textId="77777777" w:rsidR="001F75E0" w:rsidRPr="003D29D7" w:rsidRDefault="001F75E0" w:rsidP="001F75E0">
                            <w:pPr>
                              <w:pStyle w:val="ListParagraph"/>
                              <w:numPr>
                                <w:ilvl w:val="0"/>
                                <w:numId w:val="25"/>
                              </w:numPr>
                              <w:spacing w:after="0" w:line="240" w:lineRule="auto"/>
                              <w:rPr>
                                <w:rFonts w:eastAsia="HelveticaNeue-Light" w:cstheme="minorHAnsi"/>
                                <w:lang w:eastAsia="en-GB" w:bidi="en-GB"/>
                              </w:rPr>
                            </w:pPr>
                            <w:r w:rsidRPr="003D29D7">
                              <w:rPr>
                                <w:rFonts w:eastAsia="HelveticaNeue-Light" w:cstheme="minorHAnsi"/>
                                <w:lang w:eastAsia="en-GB" w:bidi="en-GB"/>
                              </w:rPr>
                              <w:t>Use of Seesaw to maintain high level of parental engagement and provide additional support materials.</w:t>
                            </w:r>
                          </w:p>
                          <w:p w14:paraId="42527B8F" w14:textId="77777777" w:rsidR="001F75E0" w:rsidRPr="003D29D7" w:rsidRDefault="001F75E0" w:rsidP="001F75E0">
                            <w:pPr>
                              <w:pStyle w:val="ListParagraph"/>
                              <w:numPr>
                                <w:ilvl w:val="0"/>
                                <w:numId w:val="25"/>
                              </w:numPr>
                              <w:spacing w:after="0" w:line="240" w:lineRule="auto"/>
                              <w:rPr>
                                <w:rFonts w:eastAsia="HelveticaNeue-Light" w:cstheme="minorHAnsi"/>
                                <w:lang w:eastAsia="en-GB" w:bidi="en-GB"/>
                              </w:rPr>
                            </w:pPr>
                            <w:r w:rsidRPr="003D29D7">
                              <w:rPr>
                                <w:rFonts w:eastAsia="HelveticaNeue-Light" w:cstheme="minorHAnsi"/>
                                <w:lang w:eastAsia="en-GB" w:bidi="en-GB"/>
                              </w:rPr>
                              <w:t>Introduction of new positive behaviour policy across the school and a focus on whole class rewards.</w:t>
                            </w:r>
                          </w:p>
                          <w:p w14:paraId="715AEB2C" w14:textId="77777777" w:rsidR="001F75E0" w:rsidRPr="003D29D7" w:rsidRDefault="001F75E0" w:rsidP="001F75E0">
                            <w:pPr>
                              <w:pStyle w:val="ListParagraph"/>
                              <w:numPr>
                                <w:ilvl w:val="0"/>
                                <w:numId w:val="25"/>
                              </w:numPr>
                              <w:spacing w:after="0" w:line="240" w:lineRule="auto"/>
                              <w:rPr>
                                <w:rFonts w:eastAsia="HelveticaNeue-Light" w:cstheme="minorHAnsi"/>
                                <w:lang w:eastAsia="en-GB" w:bidi="en-GB"/>
                              </w:rPr>
                            </w:pPr>
                            <w:r w:rsidRPr="003D29D7">
                              <w:rPr>
                                <w:rFonts w:eastAsia="HelveticaNeue-Light" w:cstheme="minorHAnsi"/>
                                <w:lang w:eastAsia="en-GB" w:bidi="en-GB"/>
                              </w:rPr>
                              <w:t>PSHCE curriculum (Jigsaw) supporting emotional wellbeing</w:t>
                            </w:r>
                          </w:p>
                          <w:p w14:paraId="47FCE91A" w14:textId="77777777" w:rsidR="001F75E0" w:rsidRPr="003D29D7" w:rsidRDefault="001F75E0" w:rsidP="001F75E0">
                            <w:pPr>
                              <w:pStyle w:val="ListParagraph"/>
                              <w:numPr>
                                <w:ilvl w:val="0"/>
                                <w:numId w:val="25"/>
                              </w:numPr>
                              <w:spacing w:after="0" w:line="240" w:lineRule="auto"/>
                              <w:rPr>
                                <w:sz w:val="24"/>
                                <w:szCs w:val="24"/>
                              </w:rPr>
                            </w:pPr>
                            <w:r w:rsidRPr="003D29D7">
                              <w:rPr>
                                <w:rFonts w:eastAsia="HelveticaNeue-Light" w:cstheme="minorHAnsi"/>
                                <w:lang w:eastAsia="en-GB" w:bidi="en-GB"/>
                              </w:rPr>
                              <w:t>Whole School re engagement project to support emotional well-being.</w:t>
                            </w:r>
                          </w:p>
                          <w:p w14:paraId="4C87567F" w14:textId="77777777" w:rsidR="001F75E0" w:rsidRDefault="001F75E0" w:rsidP="001F75E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7134F" id="_x0000_t202" coordsize="21600,21600" o:spt="202" path="m,l,21600r21600,l21600,xe">
                <v:stroke joinstyle="miter"/>
                <v:path gradientshapeok="t" o:connecttype="rect"/>
              </v:shapetype>
              <v:shape id="Text Box 2" o:spid="_x0000_s1026" type="#_x0000_t202" style="position:absolute;left:0;text-align:left;margin-left:542.25pt;margin-top:210.2pt;width:244.85pt;height:231.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">
                <v:textbox>
                  <w:txbxContent>
                    <w:p w14:paraId="37490617" w14:textId="13C00CB7" w:rsidR="001F75E0" w:rsidRPr="000C0B5F" w:rsidRDefault="000C0B5F" w:rsidP="000C0B5F">
                      <w:pPr>
                        <w:spacing w:after="0"/>
                        <w:rPr>
                          <w:rFonts w:cstheme="minorHAnsi"/>
                          <w:b/>
                          <w:bCs/>
                          <w:u w:val="single"/>
                        </w:rPr>
                      </w:pPr>
                      <w:r>
                        <w:rPr>
                          <w:rFonts w:cstheme="minorHAnsi"/>
                          <w:b/>
                          <w:bCs/>
                          <w:u w:val="single"/>
                        </w:rPr>
                        <w:t xml:space="preserve">3 </w:t>
                      </w:r>
                      <w:r w:rsidR="001F75E0" w:rsidRPr="000C0B5F">
                        <w:rPr>
                          <w:rFonts w:cstheme="minorHAnsi"/>
                          <w:b/>
                          <w:bCs/>
                          <w:u w:val="single"/>
                        </w:rPr>
                        <w:t xml:space="preserve">– </w:t>
                      </w:r>
                      <w:r w:rsidR="00680722" w:rsidRPr="000C0B5F">
                        <w:rPr>
                          <w:rFonts w:cstheme="minorHAnsi"/>
                          <w:b/>
                          <w:bCs/>
                          <w:u w:val="single"/>
                        </w:rPr>
                        <w:t>WIDER STRATEGIES</w:t>
                      </w:r>
                    </w:p>
                    <w:p w14:paraId="077B63DF" w14:textId="77777777" w:rsidR="001F75E0" w:rsidRPr="003D29D7" w:rsidRDefault="001F75E0" w:rsidP="001F75E0">
                      <w:pPr>
                        <w:pStyle w:val="ListParagraph"/>
                        <w:numPr>
                          <w:ilvl w:val="0"/>
                          <w:numId w:val="25"/>
                        </w:numPr>
                        <w:spacing w:after="0" w:line="240" w:lineRule="auto"/>
                        <w:rPr>
                          <w:rFonts w:eastAsia="HelveticaNeue-Light" w:cstheme="minorHAnsi"/>
                          <w:lang w:eastAsia="en-GB" w:bidi="en-GB"/>
                        </w:rPr>
                      </w:pPr>
                      <w:r w:rsidRPr="003D29D7">
                        <w:rPr>
                          <w:rFonts w:eastAsia="HelveticaNeue-Light" w:cstheme="minorHAnsi"/>
                          <w:lang w:eastAsia="en-GB" w:bidi="en-GB"/>
                        </w:rPr>
                        <w:t>Extensive outdoor learning provision</w:t>
                      </w:r>
                    </w:p>
                    <w:p w14:paraId="23B30861" w14:textId="77777777" w:rsidR="001F75E0" w:rsidRPr="003D29D7" w:rsidRDefault="001F75E0" w:rsidP="001F75E0">
                      <w:pPr>
                        <w:pStyle w:val="ListParagraph"/>
                        <w:numPr>
                          <w:ilvl w:val="0"/>
                          <w:numId w:val="25"/>
                        </w:numPr>
                        <w:spacing w:after="0" w:line="240" w:lineRule="auto"/>
                        <w:rPr>
                          <w:rFonts w:eastAsia="HelveticaNeue-Light" w:cstheme="minorHAnsi"/>
                          <w:lang w:eastAsia="en-GB" w:bidi="en-GB"/>
                        </w:rPr>
                      </w:pPr>
                      <w:r w:rsidRPr="003D29D7">
                        <w:rPr>
                          <w:rFonts w:eastAsia="HelveticaNeue-Light" w:cstheme="minorHAnsi"/>
                          <w:lang w:eastAsia="en-GB" w:bidi="en-GB"/>
                        </w:rPr>
                        <w:t xml:space="preserve">Breakfast Club provision continued. </w:t>
                      </w:r>
                    </w:p>
                    <w:p w14:paraId="265524B7" w14:textId="77777777" w:rsidR="001F75E0" w:rsidRPr="003D29D7" w:rsidRDefault="001F75E0" w:rsidP="001F75E0">
                      <w:pPr>
                        <w:pStyle w:val="ListParagraph"/>
                        <w:numPr>
                          <w:ilvl w:val="0"/>
                          <w:numId w:val="25"/>
                        </w:numPr>
                        <w:spacing w:after="0" w:line="240" w:lineRule="auto"/>
                        <w:rPr>
                          <w:rFonts w:eastAsia="HelveticaNeue-Light" w:cstheme="minorHAnsi"/>
                          <w:lang w:eastAsia="en-GB" w:bidi="en-GB"/>
                        </w:rPr>
                      </w:pPr>
                      <w:r w:rsidRPr="003D29D7">
                        <w:rPr>
                          <w:rFonts w:eastAsia="HelveticaNeue-Light" w:cstheme="minorHAnsi"/>
                          <w:lang w:eastAsia="en-GB" w:bidi="en-GB"/>
                        </w:rPr>
                        <w:t>Symbiosis between whole school offer (SDP) and Pupil Premium Strategy.</w:t>
                      </w:r>
                    </w:p>
                    <w:p w14:paraId="2B6E5227" w14:textId="77777777" w:rsidR="001F75E0" w:rsidRPr="003D29D7" w:rsidRDefault="001F75E0" w:rsidP="001F75E0">
                      <w:pPr>
                        <w:pStyle w:val="ListParagraph"/>
                        <w:numPr>
                          <w:ilvl w:val="0"/>
                          <w:numId w:val="25"/>
                        </w:numPr>
                        <w:spacing w:after="0" w:line="240" w:lineRule="auto"/>
                        <w:rPr>
                          <w:rFonts w:eastAsia="HelveticaNeue-Light" w:cstheme="minorHAnsi"/>
                          <w:lang w:eastAsia="en-GB" w:bidi="en-GB"/>
                        </w:rPr>
                      </w:pPr>
                      <w:r w:rsidRPr="003D29D7">
                        <w:rPr>
                          <w:rFonts w:eastAsia="HelveticaNeue-Light" w:cstheme="minorHAnsi"/>
                          <w:lang w:eastAsia="en-GB" w:bidi="en-GB"/>
                        </w:rPr>
                        <w:t>Use of Seesaw to maintain high level of parental engagement and provide additional support materials.</w:t>
                      </w:r>
                    </w:p>
                    <w:p w14:paraId="42527B8F" w14:textId="77777777" w:rsidR="001F75E0" w:rsidRPr="003D29D7" w:rsidRDefault="001F75E0" w:rsidP="001F75E0">
                      <w:pPr>
                        <w:pStyle w:val="ListParagraph"/>
                        <w:numPr>
                          <w:ilvl w:val="0"/>
                          <w:numId w:val="25"/>
                        </w:numPr>
                        <w:spacing w:after="0" w:line="240" w:lineRule="auto"/>
                        <w:rPr>
                          <w:rFonts w:eastAsia="HelveticaNeue-Light" w:cstheme="minorHAnsi"/>
                          <w:lang w:eastAsia="en-GB" w:bidi="en-GB"/>
                        </w:rPr>
                      </w:pPr>
                      <w:r w:rsidRPr="003D29D7">
                        <w:rPr>
                          <w:rFonts w:eastAsia="HelveticaNeue-Light" w:cstheme="minorHAnsi"/>
                          <w:lang w:eastAsia="en-GB" w:bidi="en-GB"/>
                        </w:rPr>
                        <w:t>Introduction of new positive behaviour policy across the school and a focus on whole class rewards.</w:t>
                      </w:r>
                    </w:p>
                    <w:p w14:paraId="715AEB2C" w14:textId="77777777" w:rsidR="001F75E0" w:rsidRPr="003D29D7" w:rsidRDefault="001F75E0" w:rsidP="001F75E0">
                      <w:pPr>
                        <w:pStyle w:val="ListParagraph"/>
                        <w:numPr>
                          <w:ilvl w:val="0"/>
                          <w:numId w:val="25"/>
                        </w:numPr>
                        <w:spacing w:after="0" w:line="240" w:lineRule="auto"/>
                        <w:rPr>
                          <w:rFonts w:eastAsia="HelveticaNeue-Light" w:cstheme="minorHAnsi"/>
                          <w:lang w:eastAsia="en-GB" w:bidi="en-GB"/>
                        </w:rPr>
                      </w:pPr>
                      <w:r w:rsidRPr="003D29D7">
                        <w:rPr>
                          <w:rFonts w:eastAsia="HelveticaNeue-Light" w:cstheme="minorHAnsi"/>
                          <w:lang w:eastAsia="en-GB" w:bidi="en-GB"/>
                        </w:rPr>
                        <w:t>PSHCE curriculum (Jigsaw) supporting emotional wellbeing</w:t>
                      </w:r>
                    </w:p>
                    <w:p w14:paraId="47FCE91A" w14:textId="77777777" w:rsidR="001F75E0" w:rsidRPr="003D29D7" w:rsidRDefault="001F75E0" w:rsidP="001F75E0">
                      <w:pPr>
                        <w:pStyle w:val="ListParagraph"/>
                        <w:numPr>
                          <w:ilvl w:val="0"/>
                          <w:numId w:val="25"/>
                        </w:numPr>
                        <w:spacing w:after="0" w:line="240" w:lineRule="auto"/>
                        <w:rPr>
                          <w:sz w:val="24"/>
                          <w:szCs w:val="24"/>
                        </w:rPr>
                      </w:pPr>
                      <w:r w:rsidRPr="003D29D7">
                        <w:rPr>
                          <w:rFonts w:eastAsia="HelveticaNeue-Light" w:cstheme="minorHAnsi"/>
                          <w:lang w:eastAsia="en-GB" w:bidi="en-GB"/>
                        </w:rPr>
                        <w:t>Whole School re engagement project to support emotional well-being.</w:t>
                      </w:r>
                    </w:p>
                    <w:p w14:paraId="4C87567F" w14:textId="77777777" w:rsidR="001F75E0" w:rsidRDefault="001F75E0" w:rsidP="001F75E0">
                      <w:pPr>
                        <w:spacing w:after="0"/>
                      </w:pPr>
                    </w:p>
                  </w:txbxContent>
                </v:textbox>
                <w10:wrap anchorx="margin"/>
              </v:shape>
            </w:pict>
          </mc:Fallback>
        </mc:AlternateContent>
      </w:r>
      <w:r w:rsidRPr="004E5AA9">
        <w:rPr>
          <w:rFonts w:ascii="Lato" w:hAnsi="Lato"/>
          <w:b/>
          <w:noProof/>
          <w:color w:val="1D1D1B"/>
          <w:sz w:val="32"/>
          <w:lang w:eastAsia="en-GB"/>
        </w:rPr>
        <mc:AlternateContent>
          <mc:Choice Requires="wps">
            <w:drawing>
              <wp:anchor distT="45720" distB="45720" distL="114300" distR="114300" simplePos="0" relativeHeight="251673600" behindDoc="0" locked="0" layoutInCell="1" allowOverlap="1" wp14:anchorId="055D325A" wp14:editId="7B11CD08">
                <wp:simplePos x="0" y="0"/>
                <wp:positionH relativeFrom="margin">
                  <wp:posOffset>6896100</wp:posOffset>
                </wp:positionH>
                <wp:positionV relativeFrom="paragraph">
                  <wp:posOffset>978535</wp:posOffset>
                </wp:positionV>
                <wp:extent cx="3071495" cy="1557338"/>
                <wp:effectExtent l="0" t="0" r="1460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557338"/>
                        </a:xfrm>
                        <a:prstGeom prst="rect">
                          <a:avLst/>
                        </a:prstGeom>
                        <a:solidFill>
                          <a:srgbClr val="FFFFFF"/>
                        </a:solidFill>
                        <a:ln w="9525">
                          <a:solidFill>
                            <a:srgbClr val="000000"/>
                          </a:solidFill>
                          <a:miter lim="800000"/>
                          <a:headEnd/>
                          <a:tailEnd/>
                        </a:ln>
                      </wps:spPr>
                      <wps:txbx>
                        <w:txbxContent>
                          <w:p w14:paraId="1A24F88F" w14:textId="77777777" w:rsidR="0007467F" w:rsidRPr="00865DBD" w:rsidRDefault="0007467F" w:rsidP="0007467F">
                            <w:pPr>
                              <w:spacing w:after="0"/>
                              <w:ind w:left="142" w:hanging="142"/>
                              <w:rPr>
                                <w:b/>
                                <w:bCs/>
                                <w:u w:val="single"/>
                              </w:rPr>
                            </w:pPr>
                            <w:r>
                              <w:rPr>
                                <w:b/>
                                <w:bCs/>
                                <w:u w:val="single"/>
                              </w:rPr>
                              <w:t>2 – TARGETED ACADEMIC SUPPORT</w:t>
                            </w:r>
                          </w:p>
                          <w:p w14:paraId="1760432B" w14:textId="77777777" w:rsidR="0007467F" w:rsidRPr="00655051" w:rsidRDefault="0007467F" w:rsidP="0007467F">
                            <w:pPr>
                              <w:pStyle w:val="ListParagraph"/>
                              <w:numPr>
                                <w:ilvl w:val="0"/>
                                <w:numId w:val="23"/>
                              </w:numPr>
                              <w:spacing w:after="0" w:line="240" w:lineRule="auto"/>
                            </w:pPr>
                            <w:r w:rsidRPr="004D50F9">
                              <w:t>Same-day in-class intervention.</w:t>
                            </w:r>
                          </w:p>
                          <w:p w14:paraId="62FD8B75" w14:textId="77777777" w:rsidR="0007467F" w:rsidRPr="00655051" w:rsidRDefault="0007467F" w:rsidP="0007467F">
                            <w:pPr>
                              <w:pStyle w:val="ListParagraph"/>
                              <w:numPr>
                                <w:ilvl w:val="0"/>
                                <w:numId w:val="23"/>
                              </w:numPr>
                              <w:spacing w:after="0" w:line="240" w:lineRule="auto"/>
                            </w:pPr>
                            <w:r w:rsidRPr="004D50F9">
                              <w:t xml:space="preserve">Specific intervention programmes led by </w:t>
                            </w:r>
                            <w:r>
                              <w:t>b</w:t>
                            </w:r>
                            <w:r w:rsidRPr="004D50F9">
                              <w:t>oth Teachers and Teaching Assistants using research led diagnostics and intervention programmes.</w:t>
                            </w:r>
                          </w:p>
                          <w:p w14:paraId="33DBE23E" w14:textId="77777777" w:rsidR="0007467F" w:rsidRPr="004D50F9" w:rsidRDefault="0007467F" w:rsidP="0007467F">
                            <w:pPr>
                              <w:pStyle w:val="ListParagraph"/>
                              <w:numPr>
                                <w:ilvl w:val="0"/>
                                <w:numId w:val="23"/>
                              </w:numPr>
                              <w:spacing w:line="240" w:lineRule="auto"/>
                            </w:pPr>
                            <w:r w:rsidRPr="004D50F9">
                              <w:t>Provide Research School led literacy CPD to ensure high-quality teaching.</w:t>
                            </w:r>
                          </w:p>
                          <w:p w14:paraId="15833D17" w14:textId="77777777" w:rsidR="0007467F" w:rsidRDefault="0007467F" w:rsidP="0007467F">
                            <w:pPr>
                              <w:spacing w:after="0"/>
                              <w:ind w:left="142" w:hanging="142"/>
                            </w:pPr>
                          </w:p>
                          <w:p w14:paraId="66CB69A7" w14:textId="77777777" w:rsidR="0007467F" w:rsidRDefault="0007467F" w:rsidP="0007467F">
                            <w:pPr>
                              <w:spacing w:after="0"/>
                              <w:ind w:left="142" w:hanging="142"/>
                            </w:pPr>
                          </w:p>
                          <w:p w14:paraId="24A124C1" w14:textId="77777777" w:rsidR="0007467F" w:rsidRDefault="0007467F" w:rsidP="0007467F">
                            <w:pPr>
                              <w:ind w:left="142" w:hanging="142"/>
                            </w:pPr>
                          </w:p>
                          <w:p w14:paraId="550BC7F8" w14:textId="77777777" w:rsidR="0007467F" w:rsidRDefault="0007467F" w:rsidP="0007467F">
                            <w:pPr>
                              <w:ind w:left="142" w:hanging="142"/>
                            </w:pPr>
                          </w:p>
                          <w:p w14:paraId="4003565A" w14:textId="77777777" w:rsidR="0007467F" w:rsidRDefault="0007467F" w:rsidP="0007467F">
                            <w:pPr>
                              <w:ind w:left="142" w:hanging="142"/>
                            </w:pPr>
                            <w:r w:rsidRPr="00845275">
                              <w:rPr>
                                <w:noProof/>
                                <w:lang w:eastAsia="en-GB"/>
                              </w:rPr>
                              <w:drawing>
                                <wp:inline distT="0" distB="0" distL="0" distR="0" wp14:anchorId="5B148BB1" wp14:editId="3E3FECB4">
                                  <wp:extent cx="2324100" cy="223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2232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D325A" id="_x0000_s1027" type="#_x0000_t202" style="position:absolute;left:0;text-align:left;margin-left:543pt;margin-top:77.05pt;width:241.85pt;height:122.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">
                <v:textbox>
                  <w:txbxContent>
                    <w:p w14:paraId="1A24F88F" w14:textId="77777777" w:rsidR="0007467F" w:rsidRPr="00865DBD" w:rsidRDefault="0007467F" w:rsidP="0007467F">
                      <w:pPr>
                        <w:spacing w:after="0"/>
                        <w:ind w:left="142" w:hanging="142"/>
                        <w:rPr>
                          <w:b/>
                          <w:bCs/>
                          <w:u w:val="single"/>
                        </w:rPr>
                      </w:pPr>
                      <w:r>
                        <w:rPr>
                          <w:b/>
                          <w:bCs/>
                          <w:u w:val="single"/>
                        </w:rPr>
                        <w:t>2 – TARGETED ACADEMIC SUPPORT</w:t>
                      </w:r>
                    </w:p>
                    <w:p w14:paraId="1760432B" w14:textId="77777777" w:rsidR="0007467F" w:rsidRPr="00655051" w:rsidRDefault="0007467F" w:rsidP="0007467F">
                      <w:pPr>
                        <w:pStyle w:val="ListParagraph"/>
                        <w:numPr>
                          <w:ilvl w:val="0"/>
                          <w:numId w:val="23"/>
                        </w:numPr>
                        <w:spacing w:after="0" w:line="240" w:lineRule="auto"/>
                      </w:pPr>
                      <w:r w:rsidRPr="004D50F9">
                        <w:t>Same-day in-class intervention.</w:t>
                      </w:r>
                    </w:p>
                    <w:p w14:paraId="62FD8B75" w14:textId="77777777" w:rsidR="0007467F" w:rsidRPr="00655051" w:rsidRDefault="0007467F" w:rsidP="0007467F">
                      <w:pPr>
                        <w:pStyle w:val="ListParagraph"/>
                        <w:numPr>
                          <w:ilvl w:val="0"/>
                          <w:numId w:val="23"/>
                        </w:numPr>
                        <w:spacing w:after="0" w:line="240" w:lineRule="auto"/>
                      </w:pPr>
                      <w:r w:rsidRPr="004D50F9">
                        <w:t xml:space="preserve">Specific intervention programmes led by </w:t>
                      </w:r>
                      <w:r>
                        <w:t>b</w:t>
                      </w:r>
                      <w:r w:rsidRPr="004D50F9">
                        <w:t>oth Teachers and Teaching Assistants using research led diagnostics and intervention programmes.</w:t>
                      </w:r>
                    </w:p>
                    <w:p w14:paraId="33DBE23E" w14:textId="77777777" w:rsidR="0007467F" w:rsidRPr="004D50F9" w:rsidRDefault="0007467F" w:rsidP="0007467F">
                      <w:pPr>
                        <w:pStyle w:val="ListParagraph"/>
                        <w:numPr>
                          <w:ilvl w:val="0"/>
                          <w:numId w:val="23"/>
                        </w:numPr>
                        <w:spacing w:line="240" w:lineRule="auto"/>
                      </w:pPr>
                      <w:r w:rsidRPr="004D50F9">
                        <w:t>Provide Research School led literacy CPD to ensure high-quality teaching.</w:t>
                      </w:r>
                    </w:p>
                    <w:p w14:paraId="15833D17" w14:textId="77777777" w:rsidR="0007467F" w:rsidRDefault="0007467F" w:rsidP="0007467F">
                      <w:pPr>
                        <w:spacing w:after="0"/>
                        <w:ind w:left="142" w:hanging="142"/>
                      </w:pPr>
                    </w:p>
                    <w:p w14:paraId="66CB69A7" w14:textId="77777777" w:rsidR="0007467F" w:rsidRDefault="0007467F" w:rsidP="0007467F">
                      <w:pPr>
                        <w:spacing w:after="0"/>
                        <w:ind w:left="142" w:hanging="142"/>
                      </w:pPr>
                    </w:p>
                    <w:p w14:paraId="24A124C1" w14:textId="77777777" w:rsidR="0007467F" w:rsidRDefault="0007467F" w:rsidP="0007467F">
                      <w:pPr>
                        <w:ind w:left="142" w:hanging="142"/>
                      </w:pPr>
                    </w:p>
                    <w:p w14:paraId="550BC7F8" w14:textId="77777777" w:rsidR="0007467F" w:rsidRDefault="0007467F" w:rsidP="0007467F">
                      <w:pPr>
                        <w:ind w:left="142" w:hanging="142"/>
                      </w:pPr>
                    </w:p>
                    <w:p w14:paraId="4003565A" w14:textId="77777777" w:rsidR="0007467F" w:rsidRDefault="0007467F" w:rsidP="0007467F">
                      <w:pPr>
                        <w:ind w:left="142" w:hanging="142"/>
                      </w:pPr>
                      <w:r w:rsidRPr="00845275">
                        <w:rPr>
                          <w:noProof/>
                          <w:lang w:eastAsia="en-GB"/>
                        </w:rPr>
                        <w:drawing>
                          <wp:inline distT="0" distB="0" distL="0" distR="0" wp14:anchorId="5B148BB1" wp14:editId="3E3FECB4">
                            <wp:extent cx="2324100" cy="223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232025"/>
                                    </a:xfrm>
                                    <a:prstGeom prst="rect">
                                      <a:avLst/>
                                    </a:prstGeom>
                                    <a:noFill/>
                                    <a:ln>
                                      <a:noFill/>
                                    </a:ln>
                                  </pic:spPr>
                                </pic:pic>
                              </a:graphicData>
                            </a:graphic>
                          </wp:inline>
                        </w:drawing>
                      </w:r>
                    </w:p>
                  </w:txbxContent>
                </v:textbox>
                <w10:wrap anchorx="margin"/>
              </v:shape>
            </w:pict>
          </mc:Fallback>
        </mc:AlternateContent>
      </w:r>
      <w:r>
        <w:rPr>
          <w:noProof/>
          <w:lang w:eastAsia="en-GB"/>
        </w:rPr>
        <w:drawing>
          <wp:anchor distT="0" distB="0" distL="114300" distR="114300" simplePos="0" relativeHeight="251659264" behindDoc="1" locked="0" layoutInCell="1" allowOverlap="1" wp14:anchorId="366AEE65" wp14:editId="151FCEB2">
            <wp:simplePos x="0" y="0"/>
            <wp:positionH relativeFrom="page">
              <wp:align>right</wp:align>
            </wp:positionH>
            <wp:positionV relativeFrom="page">
              <wp:posOffset>1729105</wp:posOffset>
            </wp:positionV>
            <wp:extent cx="10607040" cy="5269865"/>
            <wp:effectExtent l="0" t="0" r="3810" b="6985"/>
            <wp:wrapThrough wrapText="bothSides">
              <wp:wrapPolygon edited="0">
                <wp:start x="0" y="0"/>
                <wp:lineTo x="0" y="21551"/>
                <wp:lineTo x="21569" y="21551"/>
                <wp:lineTo x="215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 V2 Part Editable300p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07040" cy="5269865"/>
                    </a:xfrm>
                    <a:prstGeom prst="rect">
                      <a:avLst/>
                    </a:prstGeom>
                  </pic:spPr>
                </pic:pic>
              </a:graphicData>
            </a:graphic>
            <wp14:sizeRelH relativeFrom="page">
              <wp14:pctWidth>0</wp14:pctWidth>
            </wp14:sizeRelH>
            <wp14:sizeRelV relativeFrom="page">
              <wp14:pctHeight>0</wp14:pctHeight>
            </wp14:sizeRelV>
          </wp:anchor>
        </w:drawing>
      </w:r>
      <w:r w:rsidRPr="004E5AA9">
        <w:rPr>
          <w:rFonts w:ascii="Lato" w:hAnsi="Lato"/>
          <w:b/>
          <w:noProof/>
          <w:color w:val="1D1D1B"/>
          <w:sz w:val="32"/>
          <w:lang w:eastAsia="en-GB"/>
        </w:rPr>
        <mc:AlternateContent>
          <mc:Choice Requires="wps">
            <w:drawing>
              <wp:anchor distT="45720" distB="45720" distL="114300" distR="114300" simplePos="0" relativeHeight="251671552" behindDoc="0" locked="0" layoutInCell="1" allowOverlap="1" wp14:anchorId="69F5E61A" wp14:editId="667F9533">
                <wp:simplePos x="0" y="0"/>
                <wp:positionH relativeFrom="margin">
                  <wp:posOffset>-123508</wp:posOffset>
                </wp:positionH>
                <wp:positionV relativeFrom="paragraph">
                  <wp:posOffset>969962</wp:posOffset>
                </wp:positionV>
                <wp:extent cx="3081337" cy="4281488"/>
                <wp:effectExtent l="0" t="0" r="2413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337" cy="4281488"/>
                        </a:xfrm>
                        <a:prstGeom prst="rect">
                          <a:avLst/>
                        </a:prstGeom>
                        <a:solidFill>
                          <a:srgbClr val="FFFFFF"/>
                        </a:solidFill>
                        <a:ln w="9525">
                          <a:solidFill>
                            <a:srgbClr val="000000"/>
                          </a:solidFill>
                          <a:miter lim="800000"/>
                          <a:headEnd/>
                          <a:tailEnd/>
                        </a:ln>
                      </wps:spPr>
                      <wps:txbx>
                        <w:txbxContent>
                          <w:p w14:paraId="1314027B" w14:textId="77777777" w:rsidR="00094E88" w:rsidRPr="00940BDA" w:rsidRDefault="00094E88" w:rsidP="00094E88">
                            <w:pPr>
                              <w:spacing w:after="0"/>
                              <w:ind w:left="142" w:hanging="218"/>
                              <w:rPr>
                                <w:b/>
                                <w:bCs/>
                                <w:u w:val="single"/>
                              </w:rPr>
                            </w:pPr>
                            <w:r w:rsidRPr="00940BDA">
                              <w:rPr>
                                <w:b/>
                                <w:bCs/>
                                <w:u w:val="single"/>
                              </w:rPr>
                              <w:t>1 - TEACHING</w:t>
                            </w:r>
                          </w:p>
                          <w:p w14:paraId="01AFE12F" w14:textId="77777777" w:rsidR="00094E88" w:rsidRPr="00094E88" w:rsidRDefault="00094E88" w:rsidP="00094E88">
                            <w:pPr>
                              <w:pStyle w:val="ListParagraph"/>
                              <w:numPr>
                                <w:ilvl w:val="0"/>
                                <w:numId w:val="22"/>
                              </w:numPr>
                              <w:spacing w:after="0"/>
                              <w:rPr>
                                <w:rFonts w:eastAsia="HelveticaNeue-Light" w:cstheme="minorHAnsi"/>
                                <w:lang w:eastAsia="en-GB" w:bidi="en-GB"/>
                              </w:rPr>
                            </w:pPr>
                            <w:r w:rsidRPr="00094E88">
                              <w:rPr>
                                <w:rFonts w:eastAsia="HelveticaNeue-Light" w:cstheme="minorHAnsi"/>
                                <w:lang w:eastAsia="en-GB" w:bidi="en-GB"/>
                              </w:rPr>
                              <w:t>Quality First Teaching supported by evidence informed CPD for teachers and support staff.</w:t>
                            </w:r>
                          </w:p>
                          <w:p w14:paraId="535E79E7" w14:textId="77777777" w:rsidR="00094E88" w:rsidRPr="00094E88" w:rsidRDefault="00094E88" w:rsidP="00094E88">
                            <w:pPr>
                              <w:pStyle w:val="ListParagraph"/>
                              <w:widowControl w:val="0"/>
                              <w:numPr>
                                <w:ilvl w:val="0"/>
                                <w:numId w:val="22"/>
                              </w:numPr>
                              <w:autoSpaceDE w:val="0"/>
                              <w:autoSpaceDN w:val="0"/>
                              <w:spacing w:after="0" w:line="240" w:lineRule="auto"/>
                              <w:rPr>
                                <w:rFonts w:eastAsia="HelveticaNeue-Light" w:cstheme="minorHAnsi"/>
                                <w:lang w:eastAsia="en-GB" w:bidi="en-GB"/>
                              </w:rPr>
                            </w:pPr>
                            <w:r w:rsidRPr="00094E88">
                              <w:rPr>
                                <w:rFonts w:eastAsia="HelveticaNeue-Light" w:cstheme="minorHAnsi"/>
                                <w:lang w:eastAsia="en-GB" w:bidi="en-GB"/>
                              </w:rPr>
                              <w:t>A broad and engaging curriculum that focuses on vocabulary acquisition and application of basic skills.</w:t>
                            </w:r>
                          </w:p>
                          <w:p w14:paraId="6A7764BD" w14:textId="77777777" w:rsidR="00094E88" w:rsidRPr="00094E88" w:rsidRDefault="00094E88" w:rsidP="00094E88">
                            <w:pPr>
                              <w:pStyle w:val="ListParagraph"/>
                              <w:widowControl w:val="0"/>
                              <w:numPr>
                                <w:ilvl w:val="0"/>
                                <w:numId w:val="22"/>
                              </w:numPr>
                              <w:autoSpaceDE w:val="0"/>
                              <w:autoSpaceDN w:val="0"/>
                              <w:spacing w:after="0" w:line="240" w:lineRule="auto"/>
                              <w:rPr>
                                <w:rFonts w:eastAsia="HelveticaNeue-Light" w:cstheme="minorHAnsi"/>
                                <w:lang w:eastAsia="en-GB" w:bidi="en-GB"/>
                              </w:rPr>
                            </w:pPr>
                            <w:r w:rsidRPr="00094E88">
                              <w:rPr>
                                <w:rFonts w:eastAsia="HelveticaNeue-Light" w:cstheme="minorHAnsi"/>
                                <w:lang w:eastAsia="en-GB" w:bidi="en-GB"/>
                              </w:rPr>
                              <w:t>Frequent low stakes testing to ensure all students, and in particular disadvantaged students, experience success and celebrate the acquisition of knowledge.</w:t>
                            </w:r>
                          </w:p>
                          <w:p w14:paraId="0160A4FE" w14:textId="77777777" w:rsidR="00094E88" w:rsidRPr="00094E88" w:rsidRDefault="00094E88" w:rsidP="00094E88">
                            <w:pPr>
                              <w:pStyle w:val="ListParagraph"/>
                              <w:widowControl w:val="0"/>
                              <w:numPr>
                                <w:ilvl w:val="0"/>
                                <w:numId w:val="22"/>
                              </w:numPr>
                              <w:autoSpaceDE w:val="0"/>
                              <w:autoSpaceDN w:val="0"/>
                              <w:spacing w:after="0" w:line="240" w:lineRule="auto"/>
                              <w:rPr>
                                <w:rFonts w:eastAsia="HelveticaNeue-Light" w:cstheme="minorHAnsi"/>
                                <w:lang w:eastAsia="en-GB" w:bidi="en-GB"/>
                              </w:rPr>
                            </w:pPr>
                            <w:r w:rsidRPr="00094E88">
                              <w:rPr>
                                <w:rFonts w:eastAsia="HelveticaNeue-Light" w:cstheme="minorHAnsi"/>
                                <w:lang w:eastAsia="en-GB" w:bidi="en-GB"/>
                              </w:rPr>
                              <w:t>Maintain our existing CPD focus on Literacy and introduce further CDP on metacognition through a logical and well-sequenced plan to support and sustain high quality teaching.</w:t>
                            </w:r>
                          </w:p>
                          <w:p w14:paraId="73A66130" w14:textId="77777777" w:rsidR="00094E88" w:rsidRPr="00094E88" w:rsidRDefault="00094E88" w:rsidP="00094E88">
                            <w:pPr>
                              <w:pStyle w:val="ListParagraph"/>
                              <w:widowControl w:val="0"/>
                              <w:numPr>
                                <w:ilvl w:val="0"/>
                                <w:numId w:val="22"/>
                              </w:numPr>
                              <w:autoSpaceDE w:val="0"/>
                              <w:autoSpaceDN w:val="0"/>
                              <w:spacing w:after="0" w:line="240" w:lineRule="auto"/>
                              <w:rPr>
                                <w:rFonts w:eastAsia="HelveticaNeue-Light" w:cstheme="minorHAnsi"/>
                                <w:lang w:eastAsia="en-GB" w:bidi="en-GB"/>
                              </w:rPr>
                            </w:pPr>
                            <w:r w:rsidRPr="00094E88">
                              <w:rPr>
                                <w:rFonts w:eastAsia="HelveticaNeue-Light" w:cstheme="minorHAnsi"/>
                                <w:lang w:eastAsia="en-GB" w:bidi="en-GB"/>
                              </w:rPr>
                              <w:t>Continued focus on workload to aid staff wellbeing and enable high-quality responsive teaching based on formative assessment and diagnostics.</w:t>
                            </w:r>
                          </w:p>
                          <w:p w14:paraId="50EB6221" w14:textId="77777777" w:rsidR="00094E88" w:rsidRPr="00094E88" w:rsidRDefault="00094E88" w:rsidP="00094E88">
                            <w:pPr>
                              <w:pStyle w:val="ListParagraph"/>
                              <w:widowControl w:val="0"/>
                              <w:numPr>
                                <w:ilvl w:val="0"/>
                                <w:numId w:val="22"/>
                              </w:numPr>
                              <w:autoSpaceDE w:val="0"/>
                              <w:autoSpaceDN w:val="0"/>
                              <w:spacing w:after="0" w:line="240" w:lineRule="auto"/>
                              <w:rPr>
                                <w:rFonts w:eastAsia="HelveticaNeue-Light" w:cstheme="minorHAnsi"/>
                                <w:lang w:eastAsia="en-GB" w:bidi="en-GB"/>
                              </w:rPr>
                            </w:pPr>
                            <w:r w:rsidRPr="00094E88">
                              <w:rPr>
                                <w:rFonts w:eastAsia="HelveticaNeue-Light" w:cstheme="minorHAnsi"/>
                                <w:lang w:eastAsia="en-GB" w:bidi="en-GB"/>
                              </w:rPr>
                              <w:t xml:space="preserve">Introduction of EEF Metacognition Guidance with a trained trainer on the leadership team to ensure implementation. </w:t>
                            </w:r>
                          </w:p>
                          <w:p w14:paraId="71205C62" w14:textId="77777777" w:rsidR="00094E88" w:rsidRPr="00094E88" w:rsidRDefault="00094E88" w:rsidP="00094E88">
                            <w:pPr>
                              <w:pStyle w:val="ListParagraph"/>
                              <w:widowControl w:val="0"/>
                              <w:numPr>
                                <w:ilvl w:val="0"/>
                                <w:numId w:val="22"/>
                              </w:numPr>
                              <w:autoSpaceDE w:val="0"/>
                              <w:autoSpaceDN w:val="0"/>
                              <w:spacing w:after="0" w:line="240" w:lineRule="auto"/>
                              <w:rPr>
                                <w:rFonts w:eastAsia="HelveticaNeue-Light" w:cstheme="minorHAnsi"/>
                                <w:lang w:eastAsia="en-GB" w:bidi="en-GB"/>
                              </w:rPr>
                            </w:pPr>
                            <w:r w:rsidRPr="00094E88">
                              <w:rPr>
                                <w:rFonts w:eastAsia="HelveticaNeue-Light" w:cstheme="minorHAnsi"/>
                                <w:lang w:eastAsia="en-GB" w:bidi="en-GB"/>
                              </w:rPr>
                              <w:t>Continued whole school focus on oracy including introducing continuous provision in Year 1 to support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5E61A" id="_x0000_s1028" type="#_x0000_t202" style="position:absolute;left:0;text-align:left;margin-left:-9.75pt;margin-top:76.35pt;width:242.6pt;height:337.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">
                <v:textbox>
                  <w:txbxContent>
                    <w:p w14:paraId="1314027B" w14:textId="77777777" w:rsidR="00094E88" w:rsidRPr="00940BDA" w:rsidRDefault="00094E88" w:rsidP="00094E88">
                      <w:pPr>
                        <w:spacing w:after="0"/>
                        <w:ind w:left="142" w:hanging="218"/>
                        <w:rPr>
                          <w:b/>
                          <w:bCs/>
                          <w:u w:val="single"/>
                        </w:rPr>
                      </w:pPr>
                      <w:r w:rsidRPr="00940BDA">
                        <w:rPr>
                          <w:b/>
                          <w:bCs/>
                          <w:u w:val="single"/>
                        </w:rPr>
                        <w:t>1 - TEACHING</w:t>
                      </w:r>
                    </w:p>
                    <w:p w14:paraId="01AFE12F" w14:textId="77777777" w:rsidR="00094E88" w:rsidRPr="00094E88" w:rsidRDefault="00094E88" w:rsidP="00094E88">
                      <w:pPr>
                        <w:pStyle w:val="ListParagraph"/>
                        <w:numPr>
                          <w:ilvl w:val="0"/>
                          <w:numId w:val="22"/>
                        </w:numPr>
                        <w:spacing w:after="0"/>
                        <w:rPr>
                          <w:rFonts w:eastAsia="HelveticaNeue-Light" w:cstheme="minorHAnsi"/>
                          <w:lang w:eastAsia="en-GB" w:bidi="en-GB"/>
                        </w:rPr>
                      </w:pPr>
                      <w:r w:rsidRPr="00094E88">
                        <w:rPr>
                          <w:rFonts w:eastAsia="HelveticaNeue-Light" w:cstheme="minorHAnsi"/>
                          <w:lang w:eastAsia="en-GB" w:bidi="en-GB"/>
                        </w:rPr>
                        <w:t>Quality First Teaching supported by evidence informed CPD for teachers and support staff.</w:t>
                      </w:r>
                    </w:p>
                    <w:p w14:paraId="535E79E7" w14:textId="77777777" w:rsidR="00094E88" w:rsidRPr="00094E88" w:rsidRDefault="00094E88" w:rsidP="00094E88">
                      <w:pPr>
                        <w:pStyle w:val="ListParagraph"/>
                        <w:widowControl w:val="0"/>
                        <w:numPr>
                          <w:ilvl w:val="0"/>
                          <w:numId w:val="22"/>
                        </w:numPr>
                        <w:autoSpaceDE w:val="0"/>
                        <w:autoSpaceDN w:val="0"/>
                        <w:spacing w:after="0" w:line="240" w:lineRule="auto"/>
                        <w:rPr>
                          <w:rFonts w:eastAsia="HelveticaNeue-Light" w:cstheme="minorHAnsi"/>
                          <w:lang w:eastAsia="en-GB" w:bidi="en-GB"/>
                        </w:rPr>
                      </w:pPr>
                      <w:r w:rsidRPr="00094E88">
                        <w:rPr>
                          <w:rFonts w:eastAsia="HelveticaNeue-Light" w:cstheme="minorHAnsi"/>
                          <w:lang w:eastAsia="en-GB" w:bidi="en-GB"/>
                        </w:rPr>
                        <w:t>A broad and engaging curriculum that focuses on vocabulary acquisition and application of basic skills.</w:t>
                      </w:r>
                    </w:p>
                    <w:p w14:paraId="6A7764BD" w14:textId="77777777" w:rsidR="00094E88" w:rsidRPr="00094E88" w:rsidRDefault="00094E88" w:rsidP="00094E88">
                      <w:pPr>
                        <w:pStyle w:val="ListParagraph"/>
                        <w:widowControl w:val="0"/>
                        <w:numPr>
                          <w:ilvl w:val="0"/>
                          <w:numId w:val="22"/>
                        </w:numPr>
                        <w:autoSpaceDE w:val="0"/>
                        <w:autoSpaceDN w:val="0"/>
                        <w:spacing w:after="0" w:line="240" w:lineRule="auto"/>
                        <w:rPr>
                          <w:rFonts w:eastAsia="HelveticaNeue-Light" w:cstheme="minorHAnsi"/>
                          <w:lang w:eastAsia="en-GB" w:bidi="en-GB"/>
                        </w:rPr>
                      </w:pPr>
                      <w:r w:rsidRPr="00094E88">
                        <w:rPr>
                          <w:rFonts w:eastAsia="HelveticaNeue-Light" w:cstheme="minorHAnsi"/>
                          <w:lang w:eastAsia="en-GB" w:bidi="en-GB"/>
                        </w:rPr>
                        <w:t>Frequent low stakes testing to ensure all students, and in particular disadvantaged students, experience success and celebrate the acquisition of knowledge.</w:t>
                      </w:r>
                    </w:p>
                    <w:p w14:paraId="0160A4FE" w14:textId="77777777" w:rsidR="00094E88" w:rsidRPr="00094E88" w:rsidRDefault="00094E88" w:rsidP="00094E88">
                      <w:pPr>
                        <w:pStyle w:val="ListParagraph"/>
                        <w:widowControl w:val="0"/>
                        <w:numPr>
                          <w:ilvl w:val="0"/>
                          <w:numId w:val="22"/>
                        </w:numPr>
                        <w:autoSpaceDE w:val="0"/>
                        <w:autoSpaceDN w:val="0"/>
                        <w:spacing w:after="0" w:line="240" w:lineRule="auto"/>
                        <w:rPr>
                          <w:rFonts w:eastAsia="HelveticaNeue-Light" w:cstheme="minorHAnsi"/>
                          <w:lang w:eastAsia="en-GB" w:bidi="en-GB"/>
                        </w:rPr>
                      </w:pPr>
                      <w:r w:rsidRPr="00094E88">
                        <w:rPr>
                          <w:rFonts w:eastAsia="HelveticaNeue-Light" w:cstheme="minorHAnsi"/>
                          <w:lang w:eastAsia="en-GB" w:bidi="en-GB"/>
                        </w:rPr>
                        <w:t>Maintain our existing CPD focus on Literacy and introduce further CDP on metacognition through a logical and well-sequenced plan to support and sustain high quality teaching.</w:t>
                      </w:r>
                    </w:p>
                    <w:p w14:paraId="73A66130" w14:textId="77777777" w:rsidR="00094E88" w:rsidRPr="00094E88" w:rsidRDefault="00094E88" w:rsidP="00094E88">
                      <w:pPr>
                        <w:pStyle w:val="ListParagraph"/>
                        <w:widowControl w:val="0"/>
                        <w:numPr>
                          <w:ilvl w:val="0"/>
                          <w:numId w:val="22"/>
                        </w:numPr>
                        <w:autoSpaceDE w:val="0"/>
                        <w:autoSpaceDN w:val="0"/>
                        <w:spacing w:after="0" w:line="240" w:lineRule="auto"/>
                        <w:rPr>
                          <w:rFonts w:eastAsia="HelveticaNeue-Light" w:cstheme="minorHAnsi"/>
                          <w:lang w:eastAsia="en-GB" w:bidi="en-GB"/>
                        </w:rPr>
                      </w:pPr>
                      <w:r w:rsidRPr="00094E88">
                        <w:rPr>
                          <w:rFonts w:eastAsia="HelveticaNeue-Light" w:cstheme="minorHAnsi"/>
                          <w:lang w:eastAsia="en-GB" w:bidi="en-GB"/>
                        </w:rPr>
                        <w:t>Continued focus on workload to aid staff wellbeing and enable high-quality responsive teaching based on formative assessment and diagnostics.</w:t>
                      </w:r>
                    </w:p>
                    <w:p w14:paraId="50EB6221" w14:textId="77777777" w:rsidR="00094E88" w:rsidRPr="00094E88" w:rsidRDefault="00094E88" w:rsidP="00094E88">
                      <w:pPr>
                        <w:pStyle w:val="ListParagraph"/>
                        <w:widowControl w:val="0"/>
                        <w:numPr>
                          <w:ilvl w:val="0"/>
                          <w:numId w:val="22"/>
                        </w:numPr>
                        <w:autoSpaceDE w:val="0"/>
                        <w:autoSpaceDN w:val="0"/>
                        <w:spacing w:after="0" w:line="240" w:lineRule="auto"/>
                        <w:rPr>
                          <w:rFonts w:eastAsia="HelveticaNeue-Light" w:cstheme="minorHAnsi"/>
                          <w:lang w:eastAsia="en-GB" w:bidi="en-GB"/>
                        </w:rPr>
                      </w:pPr>
                      <w:r w:rsidRPr="00094E88">
                        <w:rPr>
                          <w:rFonts w:eastAsia="HelveticaNeue-Light" w:cstheme="minorHAnsi"/>
                          <w:lang w:eastAsia="en-GB" w:bidi="en-GB"/>
                        </w:rPr>
                        <w:t xml:space="preserve">Introduction of EEF Metacognition Guidance with a trained trainer on the leadership team to ensure implementation. </w:t>
                      </w:r>
                    </w:p>
                    <w:p w14:paraId="71205C62" w14:textId="77777777" w:rsidR="00094E88" w:rsidRPr="00094E88" w:rsidRDefault="00094E88" w:rsidP="00094E88">
                      <w:pPr>
                        <w:pStyle w:val="ListParagraph"/>
                        <w:widowControl w:val="0"/>
                        <w:numPr>
                          <w:ilvl w:val="0"/>
                          <w:numId w:val="22"/>
                        </w:numPr>
                        <w:autoSpaceDE w:val="0"/>
                        <w:autoSpaceDN w:val="0"/>
                        <w:spacing w:after="0" w:line="240" w:lineRule="auto"/>
                        <w:rPr>
                          <w:rFonts w:eastAsia="HelveticaNeue-Light" w:cstheme="minorHAnsi"/>
                          <w:lang w:eastAsia="en-GB" w:bidi="en-GB"/>
                        </w:rPr>
                      </w:pPr>
                      <w:r w:rsidRPr="00094E88">
                        <w:rPr>
                          <w:rFonts w:eastAsia="HelveticaNeue-Light" w:cstheme="minorHAnsi"/>
                          <w:lang w:eastAsia="en-GB" w:bidi="en-GB"/>
                        </w:rPr>
                        <w:t>Continued whole school focus on oracy including introducing continuous provision in Year 1 to support this.</w:t>
                      </w:r>
                    </w:p>
                  </w:txbxContent>
                </v:textbox>
                <w10:wrap anchorx="margin"/>
              </v:shape>
            </w:pict>
          </mc:Fallback>
        </mc:AlternateContent>
      </w:r>
      <w:r w:rsidR="004E6ED5">
        <w:rPr>
          <w:rFonts w:ascii="Lato" w:hAnsi="Lato"/>
          <w:b/>
          <w:color w:val="1D1D1B"/>
          <w:sz w:val="32"/>
        </w:rPr>
        <w:t>EEF GUIDE TO SUPPORTING SCHOOL PLANNING (2020-21) – TIERED MODEL</w:t>
      </w:r>
      <w:r w:rsidR="004E6ED5" w:rsidRPr="00042177">
        <w:rPr>
          <w:rFonts w:ascii="Lato" w:hAnsi="Lato"/>
          <w:b/>
          <w:color w:val="1D1D1B"/>
          <w:sz w:val="32"/>
        </w:rPr>
        <w:t xml:space="preserve"> </w:t>
      </w:r>
      <w:r w:rsidR="004E6ED5">
        <w:rPr>
          <w:rFonts w:ascii="Lato" w:hAnsi="Lato"/>
          <w:b/>
          <w:color w:val="1D1D1B"/>
          <w:sz w:val="32"/>
        </w:rPr>
        <w:t>– Catch</w:t>
      </w:r>
      <w:r w:rsidR="00987CF4">
        <w:rPr>
          <w:rFonts w:ascii="Lato" w:hAnsi="Lato"/>
          <w:b/>
          <w:color w:val="1D1D1B"/>
          <w:sz w:val="32"/>
        </w:rPr>
        <w:t>-</w:t>
      </w:r>
      <w:r w:rsidR="004E6ED5">
        <w:rPr>
          <w:rFonts w:ascii="Lato" w:hAnsi="Lato"/>
          <w:b/>
          <w:color w:val="1D1D1B"/>
          <w:sz w:val="32"/>
        </w:rPr>
        <w:t>up focussed model</w:t>
      </w:r>
    </w:p>
    <w:p w14:paraId="33083F12" w14:textId="70AC8F1B" w:rsidR="00281828" w:rsidRPr="00D160FB" w:rsidRDefault="0027063E" w:rsidP="00D160FB">
      <w:pPr>
        <w:pStyle w:val="NormalWeb"/>
        <w:shd w:val="clear" w:color="auto" w:fill="FFFFFF"/>
        <w:spacing w:after="0" w:line="240" w:lineRule="auto"/>
        <w:jc w:val="both"/>
        <w:rPr>
          <w:rFonts w:asciiTheme="minorHAnsi" w:eastAsia="Times New Roman" w:hAnsiTheme="minorHAnsi" w:cstheme="minorHAnsi"/>
          <w:color w:val="0B0C0C"/>
          <w:sz w:val="16"/>
          <w:szCs w:val="16"/>
          <w:lang w:eastAsia="en-GB"/>
        </w:rPr>
      </w:pPr>
      <w:r w:rsidRPr="00D160FB">
        <w:rPr>
          <w:rFonts w:asciiTheme="minorHAnsi" w:eastAsia="Times New Roman" w:hAnsiTheme="minorHAnsi" w:cstheme="minorHAnsi"/>
          <w:color w:val="0B0C0C"/>
          <w:sz w:val="16"/>
          <w:szCs w:val="16"/>
          <w:lang w:eastAsia="en-GB"/>
        </w:rPr>
        <w:t xml:space="preserve"> </w:t>
      </w:r>
    </w:p>
    <w:p w14:paraId="768FF43C" w14:textId="33E4A003" w:rsidR="00281828" w:rsidRPr="00987CF4" w:rsidRDefault="00CA4AD7" w:rsidP="000C0B5F">
      <w:pPr>
        <w:jc w:val="center"/>
        <w:rPr>
          <w:rFonts w:eastAsia="Times New Roman" w:cstheme="minorHAnsi"/>
          <w:color w:val="000000"/>
          <w:sz w:val="24"/>
          <w:szCs w:val="24"/>
          <w:lang w:eastAsia="en-GB"/>
        </w:rPr>
      </w:pPr>
      <w:r w:rsidRPr="00CA4AD7">
        <w:rPr>
          <w:rFonts w:eastAsia="Times New Roman" w:cstheme="minorHAnsi"/>
          <w:b/>
          <w:color w:val="000000"/>
          <w:sz w:val="28"/>
          <w:szCs w:val="24"/>
          <w:u w:val="single"/>
          <w:lang w:eastAsia="en-GB"/>
        </w:rPr>
        <w:lastRenderedPageBreak/>
        <w:t>IMPLEMENTATION PLAN FOR CATCH-UP</w:t>
      </w:r>
    </w:p>
    <w:p w14:paraId="0B99A899" w14:textId="6F6D23B0" w:rsidR="00CA4AD7" w:rsidRPr="0029151B" w:rsidRDefault="00CA4AD7" w:rsidP="00281828">
      <w:pPr>
        <w:shd w:val="clear" w:color="auto" w:fill="FFFFFF"/>
        <w:spacing w:after="0" w:line="240" w:lineRule="auto"/>
        <w:textAlignment w:val="baseline"/>
        <w:rPr>
          <w:rFonts w:eastAsia="Times New Roman" w:cstheme="minorHAnsi"/>
          <w:color w:val="000000"/>
          <w:sz w:val="24"/>
          <w:szCs w:val="24"/>
          <w:lang w:eastAsia="en-GB"/>
        </w:rPr>
      </w:pPr>
    </w:p>
    <w:tbl>
      <w:tblPr>
        <w:tblStyle w:val="TableGrid"/>
        <w:tblW w:w="15446" w:type="dxa"/>
        <w:tblLook w:val="04A0" w:firstRow="1" w:lastRow="0" w:firstColumn="1" w:lastColumn="0" w:noHBand="0" w:noVBand="1"/>
      </w:tblPr>
      <w:tblGrid>
        <w:gridCol w:w="2263"/>
        <w:gridCol w:w="3295"/>
        <w:gridCol w:w="3296"/>
        <w:gridCol w:w="3296"/>
        <w:gridCol w:w="3296"/>
      </w:tblGrid>
      <w:tr w:rsidR="0046393D" w:rsidRPr="00644732" w14:paraId="560C669F" w14:textId="77777777" w:rsidTr="00D66C41">
        <w:tc>
          <w:tcPr>
            <w:tcW w:w="2263" w:type="dxa"/>
            <w:shd w:val="clear" w:color="auto" w:fill="BDD6EE" w:themeFill="accent1" w:themeFillTint="66"/>
            <w:vAlign w:val="center"/>
          </w:tcPr>
          <w:p w14:paraId="32E8C103" w14:textId="77777777" w:rsidR="0046393D" w:rsidRPr="001B326A" w:rsidRDefault="0046393D" w:rsidP="00367E01">
            <w:pPr>
              <w:jc w:val="center"/>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 xml:space="preserve">1. </w:t>
            </w:r>
            <w:r w:rsidRPr="001B326A">
              <w:rPr>
                <w:rFonts w:eastAsia="Times New Roman" w:cstheme="minorHAnsi"/>
                <w:color w:val="000000"/>
                <w:sz w:val="20"/>
                <w:szCs w:val="20"/>
                <w:lang w:eastAsia="en-GB"/>
              </w:rPr>
              <w:t>AREA IN NEED OF CATCH-UP</w:t>
            </w:r>
          </w:p>
        </w:tc>
        <w:tc>
          <w:tcPr>
            <w:tcW w:w="3295" w:type="dxa"/>
            <w:shd w:val="clear" w:color="auto" w:fill="BDD6EE" w:themeFill="accent1" w:themeFillTint="66"/>
            <w:vAlign w:val="center"/>
          </w:tcPr>
          <w:p w14:paraId="26415A6C" w14:textId="77777777" w:rsidR="0046393D" w:rsidRPr="00644732" w:rsidRDefault="0046393D" w:rsidP="00367E01">
            <w:pPr>
              <w:ind w:left="360"/>
              <w:jc w:val="center"/>
              <w:textAlignment w:val="baseline"/>
              <w:rPr>
                <w:rFonts w:eastAsia="Times New Roman" w:cstheme="minorHAnsi"/>
                <w:color w:val="000000"/>
                <w:sz w:val="20"/>
                <w:szCs w:val="20"/>
                <w:lang w:eastAsia="en-GB"/>
              </w:rPr>
            </w:pPr>
            <w:r w:rsidRPr="00644732">
              <w:rPr>
                <w:rFonts w:eastAsia="Times New Roman" w:cstheme="minorHAnsi"/>
                <w:color w:val="000000"/>
                <w:sz w:val="20"/>
                <w:szCs w:val="20"/>
                <w:lang w:eastAsia="en-GB"/>
              </w:rPr>
              <w:t>3.INTERVENTION DESCRIPTION</w:t>
            </w:r>
          </w:p>
        </w:tc>
        <w:tc>
          <w:tcPr>
            <w:tcW w:w="3296" w:type="dxa"/>
            <w:shd w:val="clear" w:color="auto" w:fill="BDD6EE" w:themeFill="accent1" w:themeFillTint="66"/>
            <w:vAlign w:val="center"/>
          </w:tcPr>
          <w:p w14:paraId="34369BE7" w14:textId="77777777" w:rsidR="0046393D" w:rsidRPr="00644732" w:rsidRDefault="0046393D" w:rsidP="00367E01">
            <w:pPr>
              <w:jc w:val="center"/>
              <w:textAlignment w:val="baseline"/>
              <w:rPr>
                <w:rFonts w:eastAsia="Times New Roman" w:cstheme="minorHAnsi"/>
                <w:color w:val="000000"/>
                <w:sz w:val="20"/>
                <w:szCs w:val="20"/>
                <w:lang w:eastAsia="en-GB"/>
              </w:rPr>
            </w:pPr>
            <w:r w:rsidRPr="00644732">
              <w:rPr>
                <w:rFonts w:eastAsia="Times New Roman" w:cstheme="minorHAnsi"/>
                <w:color w:val="000000"/>
                <w:sz w:val="20"/>
                <w:szCs w:val="20"/>
                <w:lang w:eastAsia="en-GB"/>
              </w:rPr>
              <w:t>4.IMPLEMENTATION ACTIVITIES</w:t>
            </w:r>
          </w:p>
        </w:tc>
        <w:tc>
          <w:tcPr>
            <w:tcW w:w="3296" w:type="dxa"/>
            <w:shd w:val="clear" w:color="auto" w:fill="BDD6EE" w:themeFill="accent1" w:themeFillTint="66"/>
            <w:vAlign w:val="center"/>
          </w:tcPr>
          <w:p w14:paraId="2E07CF60" w14:textId="77777777" w:rsidR="0046393D" w:rsidRPr="00644732" w:rsidRDefault="0046393D" w:rsidP="00367E01">
            <w:pPr>
              <w:jc w:val="center"/>
              <w:textAlignment w:val="baseline"/>
              <w:rPr>
                <w:rFonts w:eastAsia="Times New Roman" w:cstheme="minorHAnsi"/>
                <w:color w:val="000000"/>
                <w:sz w:val="20"/>
                <w:szCs w:val="20"/>
                <w:lang w:eastAsia="en-GB"/>
              </w:rPr>
            </w:pPr>
            <w:r w:rsidRPr="00644732">
              <w:rPr>
                <w:rFonts w:eastAsia="Times New Roman" w:cstheme="minorHAnsi"/>
                <w:color w:val="000000"/>
                <w:sz w:val="20"/>
                <w:szCs w:val="20"/>
                <w:lang w:eastAsia="en-GB"/>
              </w:rPr>
              <w:t>5.IMPLEMENTATION OUTCOMES</w:t>
            </w:r>
          </w:p>
        </w:tc>
        <w:tc>
          <w:tcPr>
            <w:tcW w:w="3296" w:type="dxa"/>
            <w:shd w:val="clear" w:color="auto" w:fill="BDD6EE" w:themeFill="accent1" w:themeFillTint="66"/>
            <w:vAlign w:val="center"/>
          </w:tcPr>
          <w:p w14:paraId="7CAB6346" w14:textId="77777777" w:rsidR="0046393D" w:rsidRPr="00832896" w:rsidRDefault="0046393D" w:rsidP="00367E01">
            <w:pPr>
              <w:jc w:val="center"/>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 xml:space="preserve">2. </w:t>
            </w:r>
            <w:r w:rsidRPr="00832896">
              <w:rPr>
                <w:rFonts w:eastAsia="Times New Roman" w:cstheme="minorHAnsi"/>
                <w:color w:val="000000"/>
                <w:sz w:val="20"/>
                <w:szCs w:val="20"/>
                <w:lang w:eastAsia="en-GB"/>
              </w:rPr>
              <w:t>FINAL OUTCOMES – including expected impact</w:t>
            </w:r>
          </w:p>
        </w:tc>
      </w:tr>
      <w:tr w:rsidR="00CA4AD7" w:rsidRPr="007460C0" w14:paraId="2DC33A2F" w14:textId="77777777" w:rsidTr="00D66C41">
        <w:trPr>
          <w:trHeight w:val="1894"/>
        </w:trPr>
        <w:tc>
          <w:tcPr>
            <w:tcW w:w="2263" w:type="dxa"/>
          </w:tcPr>
          <w:p w14:paraId="7F7B32FF" w14:textId="78632122" w:rsidR="00060891" w:rsidRPr="00513DA7" w:rsidRDefault="00C55DAB" w:rsidP="00060891">
            <w:pPr>
              <w:rPr>
                <w:rFonts w:cstheme="minorHAnsi"/>
                <w:sz w:val="20"/>
                <w:szCs w:val="20"/>
              </w:rPr>
            </w:pPr>
            <w:r w:rsidRPr="00513DA7">
              <w:rPr>
                <w:rFonts w:eastAsia="Times New Roman" w:cstheme="minorHAnsi"/>
                <w:b/>
                <w:bCs/>
                <w:color w:val="000000"/>
                <w:sz w:val="20"/>
                <w:szCs w:val="20"/>
                <w:lang w:eastAsia="en-GB"/>
              </w:rPr>
              <w:t>Focus</w:t>
            </w:r>
            <w:r w:rsidR="00E707BD" w:rsidRPr="00513DA7">
              <w:rPr>
                <w:rFonts w:eastAsia="Times New Roman" w:cstheme="minorHAnsi"/>
                <w:color w:val="000000"/>
                <w:sz w:val="20"/>
                <w:szCs w:val="20"/>
                <w:lang w:eastAsia="en-GB"/>
              </w:rPr>
              <w:t>:</w:t>
            </w:r>
            <w:r w:rsidR="00060891" w:rsidRPr="00513DA7">
              <w:rPr>
                <w:rFonts w:eastAsia="Times New Roman" w:cstheme="minorHAnsi"/>
                <w:color w:val="000000"/>
                <w:sz w:val="20"/>
                <w:szCs w:val="20"/>
                <w:lang w:eastAsia="en-GB"/>
              </w:rPr>
              <w:t xml:space="preserve"> </w:t>
            </w:r>
            <w:r w:rsidR="00060891" w:rsidRPr="00513DA7">
              <w:rPr>
                <w:rFonts w:cstheme="minorHAnsi"/>
                <w:sz w:val="20"/>
                <w:szCs w:val="20"/>
              </w:rPr>
              <w:t>Year 1 curriculum offer re transition focus to Key Stage 1 (S&amp;L/Phonics/ BFL)</w:t>
            </w:r>
          </w:p>
          <w:p w14:paraId="14FF57E8" w14:textId="57C56643" w:rsidR="00C55DAB" w:rsidRPr="00513DA7" w:rsidRDefault="00C55DAB" w:rsidP="00C55DAB">
            <w:pPr>
              <w:textAlignment w:val="baseline"/>
              <w:rPr>
                <w:rFonts w:eastAsia="Times New Roman" w:cstheme="minorHAnsi"/>
                <w:color w:val="000000"/>
                <w:sz w:val="20"/>
                <w:szCs w:val="20"/>
                <w:lang w:eastAsia="en-GB"/>
              </w:rPr>
            </w:pPr>
          </w:p>
          <w:p w14:paraId="33974962" w14:textId="43C7FEDF" w:rsidR="00CE7EF5" w:rsidRPr="00513DA7" w:rsidRDefault="00C55DAB" w:rsidP="00C55DAB">
            <w:pPr>
              <w:textAlignment w:val="baseline"/>
              <w:rPr>
                <w:rFonts w:eastAsia="Times New Roman" w:cstheme="minorHAnsi"/>
                <w:color w:val="000000"/>
                <w:sz w:val="20"/>
                <w:szCs w:val="20"/>
                <w:lang w:eastAsia="en-GB"/>
              </w:rPr>
            </w:pPr>
            <w:r w:rsidRPr="00513DA7">
              <w:rPr>
                <w:rFonts w:eastAsia="Times New Roman" w:cstheme="minorHAnsi"/>
                <w:b/>
                <w:bCs/>
                <w:color w:val="000000"/>
                <w:sz w:val="20"/>
                <w:szCs w:val="20"/>
                <w:lang w:eastAsia="en-GB"/>
              </w:rPr>
              <w:t>Reasons</w:t>
            </w:r>
            <w:r w:rsidRPr="00513DA7">
              <w:rPr>
                <w:rFonts w:eastAsia="Times New Roman" w:cstheme="minorHAnsi"/>
                <w:color w:val="000000"/>
                <w:sz w:val="20"/>
                <w:szCs w:val="20"/>
                <w:lang w:eastAsia="en-GB"/>
              </w:rPr>
              <w:t xml:space="preserve">: </w:t>
            </w:r>
            <w:r w:rsidR="00060891" w:rsidRPr="00513DA7">
              <w:rPr>
                <w:rFonts w:eastAsia="Times New Roman" w:cstheme="minorHAnsi"/>
                <w:color w:val="000000"/>
                <w:sz w:val="20"/>
                <w:szCs w:val="20"/>
                <w:lang w:eastAsia="en-GB"/>
              </w:rPr>
              <w:t>lack of transition in Summer 2020, high needs cohort, incomplete EYFS year</w:t>
            </w:r>
          </w:p>
          <w:p w14:paraId="7F0388BC" w14:textId="4295AC9E" w:rsidR="00CE7EF5" w:rsidRPr="00513DA7" w:rsidRDefault="00CE7EF5" w:rsidP="00367E01">
            <w:pPr>
              <w:textAlignment w:val="baseline"/>
              <w:rPr>
                <w:rFonts w:eastAsia="Times New Roman" w:cstheme="minorHAnsi"/>
                <w:color w:val="000000"/>
                <w:sz w:val="20"/>
                <w:szCs w:val="20"/>
                <w:lang w:eastAsia="en-GB"/>
              </w:rPr>
            </w:pPr>
          </w:p>
        </w:tc>
        <w:tc>
          <w:tcPr>
            <w:tcW w:w="3295" w:type="dxa"/>
          </w:tcPr>
          <w:p w14:paraId="79EA943B" w14:textId="2EF0047D" w:rsidR="00CA4AD7" w:rsidRPr="00513DA7" w:rsidRDefault="00060891" w:rsidP="00367E01">
            <w:pPr>
              <w:pStyle w:val="ListParagraph"/>
              <w:numPr>
                <w:ilvl w:val="0"/>
                <w:numId w:val="2"/>
              </w:numPr>
              <w:textAlignment w:val="baseline"/>
              <w:rPr>
                <w:rFonts w:eastAsia="Times New Roman" w:cstheme="minorHAnsi"/>
                <w:color w:val="000000" w:themeColor="text1"/>
                <w:sz w:val="20"/>
                <w:szCs w:val="20"/>
                <w:lang w:eastAsia="en-GB"/>
              </w:rPr>
            </w:pPr>
            <w:r w:rsidRPr="00513DA7">
              <w:rPr>
                <w:rFonts w:eastAsia="Times New Roman" w:cstheme="minorHAnsi"/>
                <w:color w:val="000000" w:themeColor="text1"/>
                <w:sz w:val="20"/>
                <w:szCs w:val="20"/>
                <w:lang w:eastAsia="en-GB"/>
              </w:rPr>
              <w:t xml:space="preserve">Additional support for phonics learning </w:t>
            </w:r>
          </w:p>
          <w:p w14:paraId="12D06BE7" w14:textId="331C92BB" w:rsidR="00060891" w:rsidRPr="00513DA7" w:rsidRDefault="00060891" w:rsidP="00060891">
            <w:pPr>
              <w:pStyle w:val="ListParagraph"/>
              <w:numPr>
                <w:ilvl w:val="0"/>
                <w:numId w:val="2"/>
              </w:numPr>
              <w:textAlignment w:val="baseline"/>
              <w:rPr>
                <w:rFonts w:eastAsia="Times New Roman" w:cstheme="minorHAnsi"/>
                <w:color w:val="000000" w:themeColor="text1"/>
                <w:sz w:val="20"/>
                <w:szCs w:val="20"/>
                <w:lang w:eastAsia="en-GB"/>
              </w:rPr>
            </w:pPr>
            <w:r w:rsidRPr="00513DA7">
              <w:rPr>
                <w:rFonts w:eastAsia="Times New Roman" w:cstheme="minorHAnsi"/>
                <w:color w:val="000000" w:themeColor="text1"/>
                <w:sz w:val="20"/>
                <w:szCs w:val="20"/>
                <w:lang w:eastAsia="en-GB"/>
              </w:rPr>
              <w:t>Additional SALT interventions and curriculum initiatives</w:t>
            </w:r>
          </w:p>
          <w:p w14:paraId="04C04762" w14:textId="21163E36" w:rsidR="00060891" w:rsidRPr="00513DA7" w:rsidRDefault="00060891" w:rsidP="00367E01">
            <w:pPr>
              <w:pStyle w:val="ListParagraph"/>
              <w:numPr>
                <w:ilvl w:val="0"/>
                <w:numId w:val="2"/>
              </w:numPr>
              <w:textAlignment w:val="baseline"/>
              <w:rPr>
                <w:rFonts w:eastAsia="Times New Roman" w:cstheme="minorHAnsi"/>
                <w:color w:val="000000" w:themeColor="text1"/>
                <w:sz w:val="20"/>
                <w:szCs w:val="20"/>
                <w:lang w:eastAsia="en-GB"/>
              </w:rPr>
            </w:pPr>
            <w:r w:rsidRPr="00513DA7">
              <w:rPr>
                <w:rFonts w:eastAsia="Times New Roman" w:cstheme="minorHAnsi"/>
                <w:color w:val="000000" w:themeColor="text1"/>
                <w:sz w:val="20"/>
                <w:szCs w:val="20"/>
                <w:lang w:eastAsia="en-GB"/>
              </w:rPr>
              <w:t>SEND support for targeted pupils</w:t>
            </w:r>
          </w:p>
          <w:p w14:paraId="45A19B51" w14:textId="4A2BBA59" w:rsidR="00060891" w:rsidRPr="00513DA7" w:rsidRDefault="00060891" w:rsidP="00367E01">
            <w:pPr>
              <w:pStyle w:val="ListParagraph"/>
              <w:numPr>
                <w:ilvl w:val="0"/>
                <w:numId w:val="2"/>
              </w:numPr>
              <w:textAlignment w:val="baseline"/>
              <w:rPr>
                <w:rFonts w:eastAsia="Times New Roman" w:cstheme="minorHAnsi"/>
                <w:color w:val="000000" w:themeColor="text1"/>
                <w:sz w:val="20"/>
                <w:szCs w:val="20"/>
                <w:lang w:eastAsia="en-GB"/>
              </w:rPr>
            </w:pPr>
            <w:r w:rsidRPr="00513DA7">
              <w:rPr>
                <w:rFonts w:eastAsia="Times New Roman" w:cstheme="minorHAnsi"/>
                <w:color w:val="000000" w:themeColor="text1"/>
                <w:sz w:val="20"/>
                <w:szCs w:val="20"/>
                <w:lang w:eastAsia="en-GB"/>
              </w:rPr>
              <w:t>Continuation of EYFS curriculum with areas of provision</w:t>
            </w:r>
          </w:p>
        </w:tc>
        <w:tc>
          <w:tcPr>
            <w:tcW w:w="3296" w:type="dxa"/>
          </w:tcPr>
          <w:p w14:paraId="576FFEE5" w14:textId="55FAB300" w:rsidR="00014206" w:rsidRPr="00513DA7" w:rsidRDefault="00014206" w:rsidP="00014206">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Additional TA led phonics intervention daily</w:t>
            </w:r>
            <w:r w:rsidR="0045580C" w:rsidRPr="00513DA7">
              <w:rPr>
                <w:rFonts w:eastAsia="Times New Roman" w:cstheme="minorHAnsi"/>
                <w:color w:val="000000"/>
                <w:sz w:val="20"/>
                <w:szCs w:val="20"/>
                <w:lang w:eastAsia="en-GB"/>
              </w:rPr>
              <w:t xml:space="preserve"> (1 hour per day - £</w:t>
            </w:r>
            <w:r w:rsidR="007E75DC" w:rsidRPr="00513DA7">
              <w:rPr>
                <w:rFonts w:eastAsia="Times New Roman" w:cstheme="minorHAnsi"/>
                <w:color w:val="000000"/>
                <w:sz w:val="20"/>
                <w:szCs w:val="20"/>
                <w:lang w:eastAsia="en-GB"/>
              </w:rPr>
              <w:t>3001</w:t>
            </w:r>
            <w:r w:rsidR="0045580C" w:rsidRPr="00513DA7">
              <w:rPr>
                <w:rFonts w:eastAsia="Times New Roman" w:cstheme="minorHAnsi"/>
                <w:color w:val="000000"/>
                <w:sz w:val="20"/>
                <w:szCs w:val="20"/>
                <w:lang w:eastAsia="en-GB"/>
              </w:rPr>
              <w:t xml:space="preserve"> per year)</w:t>
            </w:r>
          </w:p>
          <w:p w14:paraId="4C1236C8" w14:textId="18267275" w:rsidR="0077347C" w:rsidRPr="00513DA7" w:rsidRDefault="00B82978" w:rsidP="00014206">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 xml:space="preserve">Training of TA to deliver NELI intervention </w:t>
            </w:r>
            <w:r w:rsidR="007E75DC" w:rsidRPr="00513DA7">
              <w:rPr>
                <w:rFonts w:eastAsia="Times New Roman" w:cstheme="minorHAnsi"/>
                <w:color w:val="000000"/>
                <w:sz w:val="20"/>
                <w:szCs w:val="20"/>
                <w:lang w:eastAsia="en-GB"/>
              </w:rPr>
              <w:t>(resources free</w:t>
            </w:r>
            <w:r w:rsidR="00E6417B" w:rsidRPr="00513DA7">
              <w:rPr>
                <w:rFonts w:eastAsia="Times New Roman" w:cstheme="minorHAnsi"/>
                <w:color w:val="000000"/>
                <w:sz w:val="20"/>
                <w:szCs w:val="20"/>
                <w:lang w:eastAsia="en-GB"/>
              </w:rPr>
              <w:t xml:space="preserve"> + £1</w:t>
            </w:r>
            <w:r w:rsidR="007E75DC" w:rsidRPr="00513DA7">
              <w:rPr>
                <w:rFonts w:eastAsia="Times New Roman" w:cstheme="minorHAnsi"/>
                <w:color w:val="000000"/>
                <w:sz w:val="20"/>
                <w:szCs w:val="20"/>
                <w:lang w:eastAsia="en-GB"/>
              </w:rPr>
              <w:t>95</w:t>
            </w:r>
            <w:r w:rsidR="00E6417B" w:rsidRPr="00513DA7">
              <w:rPr>
                <w:rFonts w:eastAsia="Times New Roman" w:cstheme="minorHAnsi"/>
                <w:color w:val="000000"/>
                <w:sz w:val="20"/>
                <w:szCs w:val="20"/>
                <w:lang w:eastAsia="en-GB"/>
              </w:rPr>
              <w:t xml:space="preserve"> training)</w:t>
            </w:r>
          </w:p>
          <w:p w14:paraId="73706111" w14:textId="3DBB81AA" w:rsidR="00B82978" w:rsidRPr="00513DA7" w:rsidRDefault="00B82978" w:rsidP="000845A9">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 xml:space="preserve">NELI intervention </w:t>
            </w:r>
            <w:r w:rsidR="007E75DC" w:rsidRPr="00513DA7">
              <w:rPr>
                <w:rFonts w:eastAsia="Times New Roman" w:cstheme="minorHAnsi"/>
                <w:color w:val="000000"/>
                <w:sz w:val="20"/>
                <w:szCs w:val="20"/>
                <w:lang w:eastAsia="en-GB"/>
              </w:rPr>
              <w:t>2</w:t>
            </w:r>
            <w:r w:rsidR="0045580C" w:rsidRPr="00513DA7">
              <w:rPr>
                <w:rFonts w:eastAsia="Times New Roman" w:cstheme="minorHAnsi"/>
                <w:color w:val="000000"/>
                <w:sz w:val="20"/>
                <w:szCs w:val="20"/>
                <w:lang w:eastAsia="en-GB"/>
              </w:rPr>
              <w:t>hr per day</w:t>
            </w:r>
            <w:r w:rsidRPr="00513DA7">
              <w:rPr>
                <w:rFonts w:eastAsia="Times New Roman" w:cstheme="minorHAnsi"/>
                <w:color w:val="000000"/>
                <w:sz w:val="20"/>
                <w:szCs w:val="20"/>
                <w:lang w:eastAsia="en-GB"/>
              </w:rPr>
              <w:t xml:space="preserve"> week</w:t>
            </w:r>
            <w:r w:rsidR="008400D9" w:rsidRPr="00513DA7">
              <w:rPr>
                <w:rFonts w:eastAsia="Times New Roman" w:cstheme="minorHAnsi"/>
                <w:color w:val="000000"/>
                <w:sz w:val="20"/>
                <w:szCs w:val="20"/>
                <w:lang w:eastAsia="en-GB"/>
              </w:rPr>
              <w:t xml:space="preserve"> </w:t>
            </w:r>
            <w:r w:rsidR="00AF6D19" w:rsidRPr="00513DA7">
              <w:rPr>
                <w:rFonts w:eastAsia="Times New Roman" w:cstheme="minorHAnsi"/>
                <w:color w:val="000000"/>
                <w:sz w:val="20"/>
                <w:szCs w:val="20"/>
                <w:lang w:eastAsia="en-GB"/>
              </w:rPr>
              <w:t>(</w:t>
            </w:r>
            <w:r w:rsidR="007E75DC" w:rsidRPr="00513DA7">
              <w:rPr>
                <w:rFonts w:eastAsia="Times New Roman" w:cstheme="minorHAnsi"/>
                <w:color w:val="000000"/>
                <w:sz w:val="20"/>
                <w:szCs w:val="20"/>
                <w:lang w:eastAsia="en-GB"/>
              </w:rPr>
              <w:t>2</w:t>
            </w:r>
            <w:r w:rsidR="00AF6D19" w:rsidRPr="00513DA7">
              <w:rPr>
                <w:rFonts w:eastAsia="Times New Roman" w:cstheme="minorHAnsi"/>
                <w:color w:val="000000"/>
                <w:sz w:val="20"/>
                <w:szCs w:val="20"/>
                <w:lang w:eastAsia="en-GB"/>
              </w:rPr>
              <w:t xml:space="preserve"> </w:t>
            </w:r>
            <w:r w:rsidR="00B633EB" w:rsidRPr="00513DA7">
              <w:rPr>
                <w:rFonts w:eastAsia="Times New Roman" w:cstheme="minorHAnsi"/>
                <w:color w:val="000000"/>
                <w:sz w:val="20"/>
                <w:szCs w:val="20"/>
                <w:lang w:eastAsia="en-GB"/>
              </w:rPr>
              <w:t>hours</w:t>
            </w:r>
            <w:r w:rsidR="00AF6D19" w:rsidRPr="00513DA7">
              <w:rPr>
                <w:rFonts w:eastAsia="Times New Roman" w:cstheme="minorHAnsi"/>
                <w:color w:val="000000"/>
                <w:sz w:val="20"/>
                <w:szCs w:val="20"/>
                <w:lang w:eastAsia="en-GB"/>
              </w:rPr>
              <w:t xml:space="preserve"> per day - £</w:t>
            </w:r>
            <w:r w:rsidR="00D65DD7">
              <w:rPr>
                <w:rFonts w:eastAsia="Times New Roman" w:cstheme="minorHAnsi"/>
                <w:color w:val="000000"/>
                <w:sz w:val="20"/>
                <w:szCs w:val="20"/>
                <w:lang w:eastAsia="en-GB"/>
              </w:rPr>
              <w:t>5362</w:t>
            </w:r>
            <w:r w:rsidR="00AF6D19" w:rsidRPr="00513DA7">
              <w:rPr>
                <w:rFonts w:eastAsia="Times New Roman" w:cstheme="minorHAnsi"/>
                <w:color w:val="000000"/>
                <w:sz w:val="20"/>
                <w:szCs w:val="20"/>
                <w:lang w:eastAsia="en-GB"/>
              </w:rPr>
              <w:t xml:space="preserve"> per year)</w:t>
            </w:r>
          </w:p>
          <w:p w14:paraId="08D2941A" w14:textId="622B264A" w:rsidR="00014206" w:rsidRPr="00513DA7" w:rsidRDefault="00014206" w:rsidP="00014206">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Implementation of Talk for Stories</w:t>
            </w:r>
            <w:r w:rsidR="0045580C" w:rsidRPr="00513DA7">
              <w:rPr>
                <w:rFonts w:eastAsia="Times New Roman" w:cstheme="minorHAnsi"/>
                <w:color w:val="000000"/>
                <w:sz w:val="20"/>
                <w:szCs w:val="20"/>
                <w:lang w:eastAsia="en-GB"/>
              </w:rPr>
              <w:t xml:space="preserve"> (resources £118.22)</w:t>
            </w:r>
          </w:p>
          <w:p w14:paraId="4B266169" w14:textId="77777777" w:rsidR="00B82978" w:rsidRPr="00513DA7" w:rsidRDefault="00B82978" w:rsidP="000845A9">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Set up of areas of effective continuous provision, including outdoors</w:t>
            </w:r>
          </w:p>
          <w:p w14:paraId="48500C61" w14:textId="29DE036A" w:rsidR="00B31563" w:rsidRDefault="00B31563" w:rsidP="00FA26E1">
            <w:p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Total : £</w:t>
            </w:r>
            <w:r w:rsidR="00FA26E1">
              <w:rPr>
                <w:rFonts w:eastAsia="Times New Roman" w:cstheme="minorHAnsi"/>
                <w:color w:val="000000"/>
                <w:sz w:val="20"/>
                <w:szCs w:val="20"/>
                <w:lang w:eastAsia="en-GB"/>
              </w:rPr>
              <w:t>8676.22</w:t>
            </w:r>
          </w:p>
          <w:p w14:paraId="63D0588D" w14:textId="407AF684" w:rsidR="00FA26E1" w:rsidRPr="00513DA7" w:rsidRDefault="00FA26E1" w:rsidP="00FA26E1">
            <w:pPr>
              <w:textAlignment w:val="baseline"/>
              <w:rPr>
                <w:rFonts w:eastAsia="Times New Roman" w:cstheme="minorHAnsi"/>
                <w:color w:val="000000"/>
                <w:sz w:val="20"/>
                <w:szCs w:val="20"/>
                <w:lang w:eastAsia="en-GB"/>
              </w:rPr>
            </w:pPr>
          </w:p>
        </w:tc>
        <w:tc>
          <w:tcPr>
            <w:tcW w:w="3296" w:type="dxa"/>
          </w:tcPr>
          <w:p w14:paraId="292EC787" w14:textId="3CB729F0" w:rsidR="0045580C" w:rsidRPr="00513DA7" w:rsidRDefault="0045580C" w:rsidP="00014206">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Increased confidence and phonic knowledge within Year One cohort.  All children at expected levels based on starting point.</w:t>
            </w:r>
          </w:p>
          <w:p w14:paraId="4736B78F" w14:textId="0E217281" w:rsidR="00014206" w:rsidRPr="00513DA7" w:rsidRDefault="00014206" w:rsidP="00014206">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 xml:space="preserve">Increased provision for </w:t>
            </w:r>
            <w:r w:rsidR="007460C0" w:rsidRPr="00513DA7">
              <w:rPr>
                <w:rFonts w:eastAsia="Times New Roman" w:cstheme="minorHAnsi"/>
                <w:color w:val="000000"/>
                <w:sz w:val="20"/>
                <w:szCs w:val="20"/>
                <w:lang w:eastAsia="en-GB"/>
              </w:rPr>
              <w:t>evidence-based</w:t>
            </w:r>
            <w:r w:rsidRPr="00513DA7">
              <w:rPr>
                <w:rFonts w:eastAsia="Times New Roman" w:cstheme="minorHAnsi"/>
                <w:color w:val="000000"/>
                <w:sz w:val="20"/>
                <w:szCs w:val="20"/>
                <w:lang w:eastAsia="en-GB"/>
              </w:rPr>
              <w:t xml:space="preserve"> SALT interventions</w:t>
            </w:r>
          </w:p>
          <w:p w14:paraId="389E865C" w14:textId="2C6B2CF7" w:rsidR="00014206" w:rsidRPr="00513DA7" w:rsidRDefault="00014206" w:rsidP="00014206">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Language rich curriculum content and specific teaching of language and vocabulary</w:t>
            </w:r>
          </w:p>
          <w:p w14:paraId="29FD5FEE" w14:textId="50D6C3E4" w:rsidR="00014206" w:rsidRPr="00513DA7" w:rsidRDefault="00014206" w:rsidP="00014206">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 xml:space="preserve">Targeted strategies and bespoke support for those pupils who require additional support for learning. </w:t>
            </w:r>
          </w:p>
          <w:p w14:paraId="1F3DF8E4" w14:textId="655E140A" w:rsidR="0045580C" w:rsidRPr="00513DA7" w:rsidRDefault="0045580C" w:rsidP="00014206">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Learning needs are met for the highest needs pupils in Y1.</w:t>
            </w:r>
          </w:p>
          <w:p w14:paraId="651469E6" w14:textId="6A59BBCF" w:rsidR="00B31563" w:rsidRPr="00513DA7" w:rsidRDefault="00B31563" w:rsidP="0045580C">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SEND provision evidenced through appropriate records</w:t>
            </w:r>
          </w:p>
          <w:p w14:paraId="4AE2092A" w14:textId="7142C2E8" w:rsidR="0045580C" w:rsidRPr="00513DA7" w:rsidRDefault="0045580C" w:rsidP="0045580C">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Developmentally appropriate curriculum provision</w:t>
            </w:r>
            <w:r w:rsidR="00B31563" w:rsidRPr="00513DA7">
              <w:rPr>
                <w:rFonts w:eastAsia="Times New Roman" w:cstheme="minorHAnsi"/>
                <w:color w:val="000000"/>
                <w:sz w:val="20"/>
                <w:szCs w:val="20"/>
                <w:lang w:eastAsia="en-GB"/>
              </w:rPr>
              <w:t xml:space="preserve"> – including timetabled outdoor learning</w:t>
            </w:r>
          </w:p>
        </w:tc>
        <w:tc>
          <w:tcPr>
            <w:tcW w:w="3296" w:type="dxa"/>
          </w:tcPr>
          <w:p w14:paraId="58132F53" w14:textId="77777777" w:rsidR="00014206" w:rsidRPr="00513DA7" w:rsidRDefault="00014206" w:rsidP="00014206">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Consistent percentage pass rate in phonics screening test despite missed curriculum in YR</w:t>
            </w:r>
          </w:p>
          <w:p w14:paraId="72959328" w14:textId="2B17DDD1" w:rsidR="00014206" w:rsidRPr="00513DA7" w:rsidRDefault="00014206" w:rsidP="00014206">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SALT assessments (through NELI and Wellcom) show increased language development in targeted pupils.</w:t>
            </w:r>
          </w:p>
          <w:p w14:paraId="150CDFA6" w14:textId="6036E5E1" w:rsidR="00B31563" w:rsidRPr="00513DA7" w:rsidRDefault="00B31563" w:rsidP="00014206">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Improved language outcomes for all demonstrated through reading and writing.</w:t>
            </w:r>
          </w:p>
          <w:p w14:paraId="607D5AE9" w14:textId="36313A0C" w:rsidR="0045580C" w:rsidRPr="00513DA7" w:rsidRDefault="00B31563" w:rsidP="0045580C">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 xml:space="preserve">Improved outcomes for high needs </w:t>
            </w:r>
            <w:r w:rsidR="007460C0" w:rsidRPr="00513DA7">
              <w:rPr>
                <w:rFonts w:eastAsia="Times New Roman" w:cstheme="minorHAnsi"/>
                <w:color w:val="000000"/>
                <w:sz w:val="20"/>
                <w:szCs w:val="20"/>
                <w:lang w:eastAsia="en-GB"/>
              </w:rPr>
              <w:t>pupils, measured</w:t>
            </w:r>
            <w:r w:rsidR="0045580C" w:rsidRPr="00513DA7">
              <w:rPr>
                <w:rFonts w:eastAsia="Times New Roman" w:cstheme="minorHAnsi"/>
                <w:color w:val="000000"/>
                <w:sz w:val="20"/>
                <w:szCs w:val="20"/>
                <w:lang w:eastAsia="en-GB"/>
              </w:rPr>
              <w:t xml:space="preserve"> through small steps assessment and IEP provision.</w:t>
            </w:r>
          </w:p>
          <w:p w14:paraId="147D21AB" w14:textId="349BBD8E" w:rsidR="00B31563" w:rsidRPr="00513DA7" w:rsidRDefault="00B31563" w:rsidP="00B31563">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Improved outcomes for all Y1 pupils.</w:t>
            </w:r>
          </w:p>
          <w:p w14:paraId="16FC30BE" w14:textId="77777777" w:rsidR="00B31563" w:rsidRPr="00513DA7" w:rsidRDefault="00B31563" w:rsidP="00B31563">
            <w:pPr>
              <w:textAlignment w:val="baseline"/>
              <w:rPr>
                <w:rFonts w:eastAsia="Times New Roman" w:cstheme="minorHAnsi"/>
                <w:color w:val="000000"/>
                <w:sz w:val="20"/>
                <w:szCs w:val="20"/>
                <w:lang w:eastAsia="en-GB"/>
              </w:rPr>
            </w:pPr>
          </w:p>
          <w:p w14:paraId="5C867855" w14:textId="425D791D" w:rsidR="00B31563" w:rsidRPr="00513DA7" w:rsidRDefault="00B31563" w:rsidP="00B31563">
            <w:pPr>
              <w:textAlignment w:val="baseline"/>
              <w:rPr>
                <w:rFonts w:eastAsia="Times New Roman" w:cstheme="minorHAnsi"/>
                <w:color w:val="000000"/>
                <w:sz w:val="20"/>
                <w:szCs w:val="20"/>
                <w:lang w:eastAsia="en-GB"/>
              </w:rPr>
            </w:pPr>
          </w:p>
        </w:tc>
      </w:tr>
      <w:tr w:rsidR="00CA4AD7" w:rsidRPr="007460C0" w14:paraId="2ED6EFEC" w14:textId="77777777" w:rsidTr="00D66C41">
        <w:trPr>
          <w:trHeight w:val="683"/>
        </w:trPr>
        <w:tc>
          <w:tcPr>
            <w:tcW w:w="2263" w:type="dxa"/>
          </w:tcPr>
          <w:p w14:paraId="596B2A43" w14:textId="53C34FD3" w:rsidR="00391922" w:rsidRPr="00513DA7" w:rsidRDefault="00034A44" w:rsidP="00391922">
            <w:pPr>
              <w:rPr>
                <w:rFonts w:cstheme="minorHAnsi"/>
                <w:iCs/>
                <w:sz w:val="20"/>
                <w:szCs w:val="20"/>
              </w:rPr>
            </w:pPr>
            <w:r w:rsidRPr="00513DA7">
              <w:rPr>
                <w:rFonts w:eastAsia="Times New Roman" w:cstheme="minorHAnsi"/>
                <w:b/>
                <w:bCs/>
                <w:iCs/>
                <w:color w:val="000000"/>
                <w:sz w:val="20"/>
                <w:szCs w:val="20"/>
                <w:lang w:eastAsia="en-GB"/>
              </w:rPr>
              <w:t>Focus</w:t>
            </w:r>
            <w:r w:rsidR="00E707BD" w:rsidRPr="00513DA7">
              <w:rPr>
                <w:rFonts w:eastAsia="Times New Roman" w:cstheme="minorHAnsi"/>
                <w:iCs/>
                <w:color w:val="000000"/>
                <w:sz w:val="20"/>
                <w:szCs w:val="20"/>
                <w:lang w:eastAsia="en-GB"/>
              </w:rPr>
              <w:t>:</w:t>
            </w:r>
            <w:r w:rsidR="00391922" w:rsidRPr="00513DA7">
              <w:rPr>
                <w:rFonts w:eastAsia="Times New Roman" w:cstheme="minorHAnsi"/>
                <w:iCs/>
                <w:color w:val="000000"/>
                <w:sz w:val="20"/>
                <w:szCs w:val="20"/>
                <w:lang w:eastAsia="en-GB"/>
              </w:rPr>
              <w:t xml:space="preserve"> </w:t>
            </w:r>
            <w:r w:rsidR="00391922" w:rsidRPr="00513DA7">
              <w:rPr>
                <w:rFonts w:cstheme="minorHAnsi"/>
                <w:iCs/>
                <w:sz w:val="20"/>
                <w:szCs w:val="20"/>
              </w:rPr>
              <w:t>Reading-Phonics, early reading and vocabulary in Year 2,</w:t>
            </w:r>
            <w:r w:rsidR="007E75DC" w:rsidRPr="00513DA7">
              <w:rPr>
                <w:rFonts w:cstheme="minorHAnsi"/>
                <w:iCs/>
                <w:sz w:val="20"/>
                <w:szCs w:val="20"/>
              </w:rPr>
              <w:t xml:space="preserve"> </w:t>
            </w:r>
            <w:r w:rsidR="00391922" w:rsidRPr="00513DA7">
              <w:rPr>
                <w:rFonts w:cstheme="minorHAnsi"/>
                <w:iCs/>
                <w:sz w:val="20"/>
                <w:szCs w:val="20"/>
              </w:rPr>
              <w:t xml:space="preserve">Phonics and early reading in Year </w:t>
            </w:r>
            <w:r w:rsidR="007E75DC" w:rsidRPr="00513DA7">
              <w:rPr>
                <w:rFonts w:cstheme="minorHAnsi"/>
                <w:iCs/>
                <w:sz w:val="20"/>
                <w:szCs w:val="20"/>
              </w:rPr>
              <w:t>3, Reading</w:t>
            </w:r>
            <w:r w:rsidR="00391922" w:rsidRPr="00513DA7">
              <w:rPr>
                <w:rFonts w:cstheme="minorHAnsi"/>
                <w:iCs/>
                <w:sz w:val="20"/>
                <w:szCs w:val="20"/>
              </w:rPr>
              <w:t xml:space="preserve"> in upper KS2</w:t>
            </w:r>
          </w:p>
          <w:p w14:paraId="4FE584E7" w14:textId="7F41408D" w:rsidR="00CE7EF5" w:rsidRPr="00513DA7" w:rsidRDefault="00CE7EF5" w:rsidP="00367E01">
            <w:pPr>
              <w:textAlignment w:val="baseline"/>
              <w:rPr>
                <w:rFonts w:eastAsia="Times New Roman" w:cstheme="minorHAnsi"/>
                <w:iCs/>
                <w:color w:val="000000"/>
                <w:sz w:val="20"/>
                <w:szCs w:val="20"/>
                <w:lang w:eastAsia="en-GB"/>
              </w:rPr>
            </w:pPr>
          </w:p>
          <w:p w14:paraId="3597A0E8" w14:textId="34D87238" w:rsidR="00034A44" w:rsidRPr="00513DA7" w:rsidRDefault="00034A44" w:rsidP="00367E01">
            <w:pPr>
              <w:textAlignment w:val="baseline"/>
              <w:rPr>
                <w:rFonts w:eastAsia="Times New Roman" w:cstheme="minorHAnsi"/>
                <w:iCs/>
                <w:color w:val="000000"/>
                <w:sz w:val="20"/>
                <w:szCs w:val="20"/>
                <w:lang w:eastAsia="en-GB"/>
              </w:rPr>
            </w:pPr>
          </w:p>
          <w:p w14:paraId="359BE6BB" w14:textId="7C0CE0E3" w:rsidR="00CE7EF5" w:rsidRPr="00513DA7" w:rsidRDefault="00034A44" w:rsidP="00367E01">
            <w:pPr>
              <w:textAlignment w:val="baseline"/>
              <w:rPr>
                <w:rFonts w:eastAsia="Times New Roman" w:cstheme="minorHAnsi"/>
                <w:iCs/>
                <w:color w:val="000000"/>
                <w:sz w:val="20"/>
                <w:szCs w:val="20"/>
                <w:lang w:eastAsia="en-GB"/>
              </w:rPr>
            </w:pPr>
            <w:r w:rsidRPr="00513DA7">
              <w:rPr>
                <w:rFonts w:eastAsia="Times New Roman" w:cstheme="minorHAnsi"/>
                <w:b/>
                <w:bCs/>
                <w:iCs/>
                <w:color w:val="000000"/>
                <w:sz w:val="20"/>
                <w:szCs w:val="20"/>
                <w:lang w:eastAsia="en-GB"/>
              </w:rPr>
              <w:t>Reasons</w:t>
            </w:r>
            <w:r w:rsidRPr="00513DA7">
              <w:rPr>
                <w:rFonts w:eastAsia="Times New Roman" w:cstheme="minorHAnsi"/>
                <w:iCs/>
                <w:color w:val="000000"/>
                <w:sz w:val="20"/>
                <w:szCs w:val="20"/>
                <w:lang w:eastAsia="en-GB"/>
              </w:rPr>
              <w:t xml:space="preserve">: </w:t>
            </w:r>
            <w:r w:rsidR="00C347E3" w:rsidRPr="00513DA7">
              <w:rPr>
                <w:rFonts w:eastAsia="Times New Roman" w:cstheme="minorHAnsi"/>
                <w:iCs/>
                <w:color w:val="000000"/>
                <w:sz w:val="20"/>
                <w:szCs w:val="20"/>
                <w:lang w:eastAsia="en-GB"/>
              </w:rPr>
              <w:t xml:space="preserve">curriculum deficit from academic year 2019-20 requiring catch-up, lag requires </w:t>
            </w:r>
            <w:r w:rsidR="00C347E3" w:rsidRPr="00513DA7">
              <w:rPr>
                <w:rFonts w:eastAsia="Times New Roman" w:cstheme="minorHAnsi"/>
                <w:iCs/>
                <w:color w:val="000000"/>
                <w:sz w:val="20"/>
                <w:szCs w:val="20"/>
                <w:lang w:eastAsia="en-GB"/>
              </w:rPr>
              <w:lastRenderedPageBreak/>
              <w:t xml:space="preserve">skill development in additional areas, development of </w:t>
            </w:r>
            <w:r w:rsidR="007E75DC" w:rsidRPr="00513DA7">
              <w:rPr>
                <w:rFonts w:eastAsia="Times New Roman" w:cstheme="minorHAnsi"/>
                <w:iCs/>
                <w:color w:val="000000"/>
                <w:sz w:val="20"/>
                <w:szCs w:val="20"/>
                <w:lang w:eastAsia="en-GB"/>
              </w:rPr>
              <w:t>renewed reading</w:t>
            </w:r>
            <w:r w:rsidR="00C347E3" w:rsidRPr="00513DA7">
              <w:rPr>
                <w:rFonts w:eastAsia="Times New Roman" w:cstheme="minorHAnsi"/>
                <w:iCs/>
                <w:color w:val="000000"/>
                <w:sz w:val="20"/>
                <w:szCs w:val="20"/>
                <w:lang w:eastAsia="en-GB"/>
              </w:rPr>
              <w:t xml:space="preserve"> </w:t>
            </w:r>
            <w:r w:rsidR="007E75DC" w:rsidRPr="00513DA7">
              <w:rPr>
                <w:rFonts w:eastAsia="Times New Roman" w:cstheme="minorHAnsi"/>
                <w:iCs/>
                <w:color w:val="000000"/>
                <w:sz w:val="20"/>
                <w:szCs w:val="20"/>
                <w:lang w:eastAsia="en-GB"/>
              </w:rPr>
              <w:t>resources to</w:t>
            </w:r>
            <w:r w:rsidR="00C347E3" w:rsidRPr="00513DA7">
              <w:rPr>
                <w:rFonts w:eastAsia="Times New Roman" w:cstheme="minorHAnsi"/>
                <w:iCs/>
                <w:color w:val="000000"/>
                <w:sz w:val="20"/>
                <w:szCs w:val="20"/>
                <w:lang w:eastAsia="en-GB"/>
              </w:rPr>
              <w:t xml:space="preserve"> re-engage learners</w:t>
            </w:r>
          </w:p>
        </w:tc>
        <w:tc>
          <w:tcPr>
            <w:tcW w:w="3295" w:type="dxa"/>
          </w:tcPr>
          <w:p w14:paraId="50CDEFC0" w14:textId="09E03783" w:rsidR="00391922" w:rsidRPr="00513DA7" w:rsidRDefault="0097463C" w:rsidP="00391922">
            <w:pPr>
              <w:pStyle w:val="ListParagraph"/>
              <w:numPr>
                <w:ilvl w:val="0"/>
                <w:numId w:val="19"/>
              </w:numPr>
              <w:textAlignment w:val="baseline"/>
              <w:rPr>
                <w:rFonts w:eastAsia="Times New Roman" w:cstheme="minorHAnsi"/>
                <w:iCs/>
                <w:sz w:val="20"/>
                <w:szCs w:val="20"/>
                <w:lang w:eastAsia="en-GB"/>
              </w:rPr>
            </w:pPr>
            <w:r w:rsidRPr="00513DA7">
              <w:rPr>
                <w:rFonts w:eastAsia="Times New Roman" w:cstheme="minorHAnsi"/>
                <w:iCs/>
                <w:sz w:val="20"/>
                <w:szCs w:val="20"/>
                <w:lang w:eastAsia="en-GB"/>
              </w:rPr>
              <w:lastRenderedPageBreak/>
              <w:t>D</w:t>
            </w:r>
            <w:r w:rsidR="00391922" w:rsidRPr="00513DA7">
              <w:rPr>
                <w:rFonts w:eastAsia="Times New Roman" w:cstheme="minorHAnsi"/>
                <w:iCs/>
                <w:sz w:val="20"/>
                <w:szCs w:val="20"/>
                <w:lang w:eastAsia="en-GB"/>
              </w:rPr>
              <w:t xml:space="preserve">eveloping expertise </w:t>
            </w:r>
            <w:r w:rsidRPr="00513DA7">
              <w:rPr>
                <w:rFonts w:eastAsia="Times New Roman" w:cstheme="minorHAnsi"/>
                <w:iCs/>
                <w:sz w:val="20"/>
                <w:szCs w:val="20"/>
                <w:lang w:eastAsia="en-GB"/>
              </w:rPr>
              <w:t xml:space="preserve">and QFT </w:t>
            </w:r>
            <w:r w:rsidR="00391922" w:rsidRPr="00513DA7">
              <w:rPr>
                <w:rFonts w:eastAsia="Times New Roman" w:cstheme="minorHAnsi"/>
                <w:iCs/>
                <w:sz w:val="20"/>
                <w:szCs w:val="20"/>
                <w:lang w:eastAsia="en-GB"/>
              </w:rPr>
              <w:t>in phonics in Year three</w:t>
            </w:r>
          </w:p>
          <w:p w14:paraId="405E44D2" w14:textId="71D93CE1" w:rsidR="00391922" w:rsidRPr="00513DA7" w:rsidRDefault="00391922" w:rsidP="00391922">
            <w:pPr>
              <w:pStyle w:val="ListParagraph"/>
              <w:numPr>
                <w:ilvl w:val="0"/>
                <w:numId w:val="19"/>
              </w:numPr>
              <w:textAlignment w:val="baseline"/>
              <w:rPr>
                <w:rFonts w:eastAsia="Times New Roman" w:cstheme="minorHAnsi"/>
                <w:iCs/>
                <w:sz w:val="20"/>
                <w:szCs w:val="20"/>
                <w:lang w:eastAsia="en-GB"/>
              </w:rPr>
            </w:pPr>
            <w:r w:rsidRPr="00513DA7">
              <w:rPr>
                <w:rFonts w:eastAsia="Times New Roman" w:cstheme="minorHAnsi"/>
                <w:iCs/>
                <w:sz w:val="20"/>
                <w:szCs w:val="20"/>
                <w:lang w:eastAsia="en-GB"/>
              </w:rPr>
              <w:t>Development of vocabulary within the curriculum in Year 2</w:t>
            </w:r>
          </w:p>
          <w:p w14:paraId="38EF5C9D" w14:textId="69ACEF77" w:rsidR="00391922" w:rsidRPr="00513DA7" w:rsidRDefault="00AF6D19" w:rsidP="001A2740">
            <w:pPr>
              <w:pStyle w:val="ListParagraph"/>
              <w:numPr>
                <w:ilvl w:val="0"/>
                <w:numId w:val="19"/>
              </w:numPr>
              <w:textAlignment w:val="baseline"/>
              <w:rPr>
                <w:rFonts w:eastAsia="Times New Roman" w:cstheme="minorHAnsi"/>
                <w:iCs/>
                <w:sz w:val="20"/>
                <w:szCs w:val="20"/>
                <w:lang w:eastAsia="en-GB"/>
              </w:rPr>
            </w:pPr>
            <w:r w:rsidRPr="00513DA7">
              <w:rPr>
                <w:rFonts w:eastAsia="Times New Roman" w:cstheme="minorHAnsi"/>
                <w:iCs/>
                <w:sz w:val="20"/>
                <w:szCs w:val="20"/>
                <w:lang w:eastAsia="en-GB"/>
              </w:rPr>
              <w:t>R</w:t>
            </w:r>
            <w:r w:rsidR="00391922" w:rsidRPr="00513DA7">
              <w:rPr>
                <w:rFonts w:eastAsia="Times New Roman" w:cstheme="minorHAnsi"/>
                <w:iCs/>
                <w:sz w:val="20"/>
                <w:szCs w:val="20"/>
                <w:lang w:eastAsia="en-GB"/>
              </w:rPr>
              <w:t>eading scheme development</w:t>
            </w:r>
          </w:p>
        </w:tc>
        <w:tc>
          <w:tcPr>
            <w:tcW w:w="3296" w:type="dxa"/>
          </w:tcPr>
          <w:p w14:paraId="284CD3FE" w14:textId="49C0FD15" w:rsidR="009977DC" w:rsidRPr="00513DA7" w:rsidRDefault="00A75726" w:rsidP="009977DC">
            <w:pPr>
              <w:pStyle w:val="ListParagraph"/>
              <w:numPr>
                <w:ilvl w:val="0"/>
                <w:numId w:val="19"/>
              </w:numPr>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RWI</w:t>
            </w:r>
            <w:r w:rsidR="009977DC" w:rsidRPr="00513DA7">
              <w:rPr>
                <w:rFonts w:eastAsia="Times New Roman" w:cstheme="minorHAnsi"/>
                <w:iCs/>
                <w:color w:val="000000"/>
                <w:sz w:val="20"/>
                <w:szCs w:val="20"/>
                <w:lang w:eastAsia="en-GB"/>
              </w:rPr>
              <w:t xml:space="preserve"> training for Y3 teachers</w:t>
            </w:r>
            <w:r w:rsidRPr="00513DA7">
              <w:rPr>
                <w:rFonts w:eastAsia="Times New Roman" w:cstheme="minorHAnsi"/>
                <w:iCs/>
                <w:color w:val="000000"/>
                <w:sz w:val="20"/>
                <w:szCs w:val="20"/>
                <w:lang w:eastAsia="en-GB"/>
              </w:rPr>
              <w:t xml:space="preserve"> &amp; TA;s</w:t>
            </w:r>
            <w:r w:rsidR="009977DC" w:rsidRPr="00513DA7">
              <w:rPr>
                <w:rFonts w:eastAsia="Times New Roman" w:cstheme="minorHAnsi"/>
                <w:iCs/>
                <w:color w:val="000000"/>
                <w:sz w:val="20"/>
                <w:szCs w:val="20"/>
                <w:lang w:eastAsia="en-GB"/>
              </w:rPr>
              <w:t xml:space="preserve"> (£200)</w:t>
            </w:r>
          </w:p>
          <w:p w14:paraId="0C6E3A1F" w14:textId="137302BA" w:rsidR="009977DC" w:rsidRPr="00513DA7" w:rsidRDefault="009977DC" w:rsidP="009977DC">
            <w:pPr>
              <w:pStyle w:val="ListParagraph"/>
              <w:numPr>
                <w:ilvl w:val="0"/>
                <w:numId w:val="19"/>
              </w:numPr>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Implementation of Talk for Stories in Y2 (resources £118.22)</w:t>
            </w:r>
          </w:p>
          <w:p w14:paraId="79174387" w14:textId="5CF961DD" w:rsidR="00B266F4" w:rsidRPr="00513DA7" w:rsidRDefault="00B266F4" w:rsidP="009977DC">
            <w:pPr>
              <w:pStyle w:val="ListParagraph"/>
              <w:numPr>
                <w:ilvl w:val="0"/>
                <w:numId w:val="19"/>
              </w:numPr>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 xml:space="preserve">Purchase of </w:t>
            </w:r>
            <w:r w:rsidR="00A75726" w:rsidRPr="00513DA7">
              <w:rPr>
                <w:rFonts w:eastAsia="Times New Roman" w:cstheme="minorHAnsi"/>
                <w:iCs/>
                <w:color w:val="000000"/>
                <w:sz w:val="20"/>
                <w:szCs w:val="20"/>
                <w:lang w:eastAsia="en-GB"/>
              </w:rPr>
              <w:t>RW</w:t>
            </w:r>
            <w:r w:rsidR="00170DEF">
              <w:rPr>
                <w:rFonts w:eastAsia="Times New Roman" w:cstheme="minorHAnsi"/>
                <w:iCs/>
                <w:color w:val="000000"/>
                <w:sz w:val="20"/>
                <w:szCs w:val="20"/>
                <w:lang w:eastAsia="en-GB"/>
              </w:rPr>
              <w:t>I</w:t>
            </w:r>
            <w:r w:rsidR="00A75726" w:rsidRPr="00513DA7">
              <w:rPr>
                <w:rFonts w:eastAsia="Times New Roman" w:cstheme="minorHAnsi"/>
                <w:iCs/>
                <w:color w:val="000000"/>
                <w:sz w:val="20"/>
                <w:szCs w:val="20"/>
                <w:lang w:eastAsia="en-GB"/>
              </w:rPr>
              <w:t xml:space="preserve"> Phonetically decodable books </w:t>
            </w:r>
            <w:r w:rsidR="00BC1583" w:rsidRPr="00513DA7">
              <w:rPr>
                <w:rFonts w:eastAsia="Times New Roman" w:cstheme="minorHAnsi"/>
                <w:iCs/>
                <w:color w:val="000000"/>
                <w:sz w:val="20"/>
                <w:szCs w:val="20"/>
                <w:lang w:eastAsia="en-GB"/>
              </w:rPr>
              <w:t>(£</w:t>
            </w:r>
            <w:r w:rsidR="00170DEF">
              <w:rPr>
                <w:rFonts w:eastAsia="Times New Roman" w:cstheme="minorHAnsi"/>
                <w:iCs/>
                <w:color w:val="000000"/>
                <w:sz w:val="20"/>
                <w:szCs w:val="20"/>
                <w:lang w:eastAsia="en-GB"/>
              </w:rPr>
              <w:t>1624.75</w:t>
            </w:r>
            <w:r w:rsidR="00E50B8F" w:rsidRPr="00513DA7">
              <w:rPr>
                <w:rFonts w:eastAsia="Times New Roman" w:cstheme="minorHAnsi"/>
                <w:iCs/>
                <w:color w:val="000000"/>
                <w:sz w:val="20"/>
                <w:szCs w:val="20"/>
                <w:lang w:eastAsia="en-GB"/>
              </w:rPr>
              <w:t xml:space="preserve"> – rest of cost to be met from English budget</w:t>
            </w:r>
            <w:r w:rsidR="00BC1583" w:rsidRPr="00513DA7">
              <w:rPr>
                <w:rFonts w:eastAsia="Times New Roman" w:cstheme="minorHAnsi"/>
                <w:iCs/>
                <w:color w:val="000000"/>
                <w:sz w:val="20"/>
                <w:szCs w:val="20"/>
                <w:lang w:eastAsia="en-GB"/>
              </w:rPr>
              <w:t>)</w:t>
            </w:r>
          </w:p>
          <w:p w14:paraId="51C0D437" w14:textId="084E9CE8" w:rsidR="00A70363" w:rsidRPr="00513DA7" w:rsidRDefault="00A70363" w:rsidP="00170DEF">
            <w:pPr>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 xml:space="preserve">Total - </w:t>
            </w:r>
            <w:r w:rsidR="007E75DC" w:rsidRPr="00513DA7">
              <w:rPr>
                <w:rFonts w:eastAsia="Times New Roman" w:cstheme="minorHAnsi"/>
                <w:iCs/>
                <w:color w:val="000000"/>
                <w:sz w:val="20"/>
                <w:szCs w:val="20"/>
                <w:lang w:eastAsia="en-GB"/>
              </w:rPr>
              <w:t>£</w:t>
            </w:r>
            <w:r w:rsidR="00170DEF">
              <w:rPr>
                <w:rFonts w:eastAsia="Times New Roman" w:cstheme="minorHAnsi"/>
                <w:iCs/>
                <w:color w:val="000000"/>
                <w:sz w:val="20"/>
                <w:szCs w:val="20"/>
                <w:lang w:eastAsia="en-GB"/>
              </w:rPr>
              <w:t>1942.97</w:t>
            </w:r>
          </w:p>
        </w:tc>
        <w:tc>
          <w:tcPr>
            <w:tcW w:w="3296" w:type="dxa"/>
          </w:tcPr>
          <w:p w14:paraId="589DAFE4" w14:textId="090012D3" w:rsidR="00B266F4" w:rsidRPr="00513DA7" w:rsidRDefault="00B266F4" w:rsidP="00B266F4">
            <w:pPr>
              <w:pStyle w:val="ListParagraph"/>
              <w:numPr>
                <w:ilvl w:val="0"/>
                <w:numId w:val="2"/>
              </w:numPr>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Increased confidence and phonic knowledge within both cohorts.  All children at expected levels based on starting point.</w:t>
            </w:r>
          </w:p>
          <w:p w14:paraId="62DEDED3" w14:textId="518A651B" w:rsidR="00B266F4" w:rsidRPr="00513DA7" w:rsidRDefault="00B266F4" w:rsidP="00B266F4">
            <w:pPr>
              <w:pStyle w:val="ListParagraph"/>
              <w:numPr>
                <w:ilvl w:val="0"/>
                <w:numId w:val="2"/>
              </w:numPr>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Increased confidence and skills in teacher delivery of phonics in Year Three</w:t>
            </w:r>
          </w:p>
          <w:p w14:paraId="45BA9F4A" w14:textId="77777777" w:rsidR="001A2740" w:rsidRPr="00513DA7" w:rsidRDefault="00B266F4" w:rsidP="00367E01">
            <w:pPr>
              <w:pStyle w:val="ListParagraph"/>
              <w:numPr>
                <w:ilvl w:val="0"/>
                <w:numId w:val="2"/>
              </w:numPr>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Language rich curriculum content and specific teaching of language and vocabulary</w:t>
            </w:r>
          </w:p>
          <w:p w14:paraId="7D7D248F" w14:textId="6898B73D" w:rsidR="00B266F4" w:rsidRPr="00513DA7" w:rsidRDefault="00B266F4" w:rsidP="00367E01">
            <w:pPr>
              <w:pStyle w:val="ListParagraph"/>
              <w:numPr>
                <w:ilvl w:val="0"/>
                <w:numId w:val="2"/>
              </w:numPr>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lastRenderedPageBreak/>
              <w:t>Age and stage appropriate reading scheme which meets the needs of all pupils.</w:t>
            </w:r>
          </w:p>
          <w:p w14:paraId="330FA103" w14:textId="04B59601" w:rsidR="00B266F4" w:rsidRPr="00513DA7" w:rsidRDefault="00B266F4" w:rsidP="00B266F4">
            <w:pPr>
              <w:pStyle w:val="ListParagraph"/>
              <w:numPr>
                <w:ilvl w:val="0"/>
                <w:numId w:val="2"/>
              </w:numPr>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Reading scheme accessible to all pupils, including those isolating.</w:t>
            </w:r>
          </w:p>
          <w:p w14:paraId="6D9A325F" w14:textId="3799FF65" w:rsidR="00B266F4" w:rsidRPr="00513DA7" w:rsidRDefault="00B266F4" w:rsidP="00B266F4">
            <w:pPr>
              <w:textAlignment w:val="baseline"/>
              <w:rPr>
                <w:rFonts w:eastAsia="Times New Roman" w:cstheme="minorHAnsi"/>
                <w:iCs/>
                <w:color w:val="000000"/>
                <w:sz w:val="20"/>
                <w:szCs w:val="20"/>
                <w:lang w:eastAsia="en-GB"/>
              </w:rPr>
            </w:pPr>
          </w:p>
        </w:tc>
        <w:tc>
          <w:tcPr>
            <w:tcW w:w="3296" w:type="dxa"/>
          </w:tcPr>
          <w:p w14:paraId="2726CF97" w14:textId="287CF667" w:rsidR="00216D9C" w:rsidRPr="00513DA7" w:rsidRDefault="00216D9C" w:rsidP="00216D9C">
            <w:pPr>
              <w:pStyle w:val="ListParagraph"/>
              <w:numPr>
                <w:ilvl w:val="0"/>
                <w:numId w:val="2"/>
              </w:numPr>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lastRenderedPageBreak/>
              <w:t>Improved reading outcomes across year groups two and three, ensuring catch-up of those who have regressed during school closures.</w:t>
            </w:r>
          </w:p>
          <w:p w14:paraId="24FDF633" w14:textId="05BB7B40" w:rsidR="00216D9C" w:rsidRPr="00513DA7" w:rsidRDefault="00216D9C" w:rsidP="00216D9C">
            <w:pPr>
              <w:pStyle w:val="ListParagraph"/>
              <w:numPr>
                <w:ilvl w:val="0"/>
                <w:numId w:val="2"/>
              </w:numPr>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Improved language outcomes for Year 2 demonstrated through reading and writing.</w:t>
            </w:r>
          </w:p>
          <w:p w14:paraId="4F8B5208" w14:textId="6371BDCC" w:rsidR="00216D9C" w:rsidRPr="00513DA7" w:rsidRDefault="00216D9C" w:rsidP="00216D9C">
            <w:pPr>
              <w:pStyle w:val="ListParagraph"/>
              <w:numPr>
                <w:ilvl w:val="0"/>
                <w:numId w:val="2"/>
              </w:numPr>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Improved engagement with home reading across KS2, particularly in low ability readers.</w:t>
            </w:r>
          </w:p>
        </w:tc>
      </w:tr>
      <w:tr w:rsidR="00AB4050" w:rsidRPr="007460C0" w14:paraId="5CDC51E5" w14:textId="77777777" w:rsidTr="00D66C41">
        <w:trPr>
          <w:trHeight w:val="520"/>
        </w:trPr>
        <w:tc>
          <w:tcPr>
            <w:tcW w:w="2263" w:type="dxa"/>
          </w:tcPr>
          <w:p w14:paraId="14CB30B0" w14:textId="45D1D187" w:rsidR="00AB4050" w:rsidRPr="00513DA7" w:rsidRDefault="00E707BD" w:rsidP="00391922">
            <w:pPr>
              <w:rPr>
                <w:rFonts w:cstheme="minorHAnsi"/>
                <w:iCs/>
                <w:sz w:val="20"/>
                <w:szCs w:val="20"/>
              </w:rPr>
            </w:pPr>
            <w:r w:rsidRPr="00513DA7">
              <w:rPr>
                <w:rFonts w:eastAsia="Times New Roman" w:cstheme="minorHAnsi"/>
                <w:b/>
                <w:bCs/>
                <w:iCs/>
                <w:sz w:val="20"/>
                <w:szCs w:val="20"/>
                <w:lang w:eastAsia="en-GB"/>
              </w:rPr>
              <w:lastRenderedPageBreak/>
              <w:t>Focus</w:t>
            </w:r>
            <w:r w:rsidRPr="00513DA7">
              <w:rPr>
                <w:rFonts w:eastAsia="Times New Roman" w:cstheme="minorHAnsi"/>
                <w:iCs/>
                <w:sz w:val="20"/>
                <w:szCs w:val="20"/>
                <w:lang w:eastAsia="en-GB"/>
              </w:rPr>
              <w:t>:</w:t>
            </w:r>
            <w:r w:rsidR="00391922" w:rsidRPr="00513DA7">
              <w:rPr>
                <w:rFonts w:cstheme="minorHAnsi"/>
                <w:iCs/>
                <w:sz w:val="20"/>
                <w:szCs w:val="20"/>
              </w:rPr>
              <w:t xml:space="preserve"> SEL across school with particular focus in Year 2,3</w:t>
            </w:r>
            <w:r w:rsidR="002D1906" w:rsidRPr="00513DA7">
              <w:rPr>
                <w:rFonts w:cstheme="minorHAnsi"/>
                <w:iCs/>
                <w:sz w:val="20"/>
                <w:szCs w:val="20"/>
              </w:rPr>
              <w:t>,4,5 and 6</w:t>
            </w:r>
            <w:r w:rsidR="00391922" w:rsidRPr="00513DA7">
              <w:rPr>
                <w:rFonts w:cstheme="minorHAnsi"/>
                <w:iCs/>
                <w:sz w:val="20"/>
                <w:szCs w:val="20"/>
              </w:rPr>
              <w:t xml:space="preserve"> </w:t>
            </w:r>
          </w:p>
          <w:p w14:paraId="1BEA2937" w14:textId="77777777" w:rsidR="00C347E3" w:rsidRPr="00513DA7" w:rsidRDefault="00C347E3" w:rsidP="00391922">
            <w:pPr>
              <w:rPr>
                <w:rFonts w:cstheme="minorHAnsi"/>
                <w:iCs/>
                <w:sz w:val="20"/>
                <w:szCs w:val="20"/>
              </w:rPr>
            </w:pPr>
          </w:p>
          <w:p w14:paraId="2C4A8E8E" w14:textId="45861CD6" w:rsidR="00C347E3" w:rsidRPr="00513DA7" w:rsidRDefault="00034A44" w:rsidP="00367E01">
            <w:pPr>
              <w:textAlignment w:val="baseline"/>
              <w:rPr>
                <w:rFonts w:eastAsia="Times New Roman" w:cstheme="minorHAnsi"/>
                <w:iCs/>
                <w:sz w:val="20"/>
                <w:szCs w:val="20"/>
                <w:lang w:eastAsia="en-GB"/>
              </w:rPr>
            </w:pPr>
            <w:r w:rsidRPr="00513DA7">
              <w:rPr>
                <w:rFonts w:eastAsia="Times New Roman" w:cstheme="minorHAnsi"/>
                <w:b/>
                <w:bCs/>
                <w:iCs/>
                <w:sz w:val="20"/>
                <w:szCs w:val="20"/>
                <w:lang w:eastAsia="en-GB"/>
              </w:rPr>
              <w:t>Reasons</w:t>
            </w:r>
            <w:r w:rsidRPr="00513DA7">
              <w:rPr>
                <w:rFonts w:eastAsia="Times New Roman" w:cstheme="minorHAnsi"/>
                <w:iCs/>
                <w:sz w:val="20"/>
                <w:szCs w:val="20"/>
                <w:lang w:eastAsia="en-GB"/>
              </w:rPr>
              <w:t xml:space="preserve">: </w:t>
            </w:r>
            <w:r w:rsidR="00C347E3" w:rsidRPr="00513DA7">
              <w:rPr>
                <w:rFonts w:eastAsia="Times New Roman" w:cstheme="minorHAnsi"/>
                <w:iCs/>
                <w:sz w:val="20"/>
                <w:szCs w:val="20"/>
                <w:lang w:eastAsia="en-GB"/>
              </w:rPr>
              <w:t xml:space="preserve">Key year groups displaying increased SEL concerns post school closures. Older pupils requiring re-engagement in learning following prolonged absence. </w:t>
            </w:r>
          </w:p>
        </w:tc>
        <w:tc>
          <w:tcPr>
            <w:tcW w:w="3295" w:type="dxa"/>
          </w:tcPr>
          <w:p w14:paraId="55E80B89" w14:textId="77777777" w:rsidR="00AB4050" w:rsidRPr="00513DA7" w:rsidRDefault="00391922" w:rsidP="001A2740">
            <w:pPr>
              <w:pStyle w:val="ListParagraph"/>
              <w:numPr>
                <w:ilvl w:val="0"/>
                <w:numId w:val="11"/>
              </w:numPr>
              <w:ind w:left="319"/>
              <w:textAlignment w:val="baseline"/>
              <w:rPr>
                <w:rFonts w:eastAsia="Times New Roman" w:cstheme="minorHAnsi"/>
                <w:iCs/>
                <w:sz w:val="20"/>
                <w:szCs w:val="20"/>
                <w:lang w:eastAsia="en-GB"/>
              </w:rPr>
            </w:pPr>
            <w:r w:rsidRPr="00513DA7">
              <w:rPr>
                <w:rFonts w:eastAsia="Times New Roman" w:cstheme="minorHAnsi"/>
                <w:iCs/>
                <w:sz w:val="20"/>
                <w:szCs w:val="20"/>
                <w:lang w:eastAsia="en-GB"/>
              </w:rPr>
              <w:t>Enhancement of SEL support for vulnerable pupils</w:t>
            </w:r>
          </w:p>
          <w:p w14:paraId="434B9BDA" w14:textId="0681DB1E" w:rsidR="00391922" w:rsidRPr="00513DA7" w:rsidRDefault="00391922" w:rsidP="001A2740">
            <w:pPr>
              <w:pStyle w:val="ListParagraph"/>
              <w:numPr>
                <w:ilvl w:val="0"/>
                <w:numId w:val="11"/>
              </w:numPr>
              <w:ind w:left="319"/>
              <w:textAlignment w:val="baseline"/>
              <w:rPr>
                <w:rFonts w:eastAsia="Times New Roman" w:cstheme="minorHAnsi"/>
                <w:iCs/>
                <w:sz w:val="20"/>
                <w:szCs w:val="20"/>
                <w:lang w:eastAsia="en-GB"/>
              </w:rPr>
            </w:pPr>
            <w:r w:rsidRPr="00513DA7">
              <w:rPr>
                <w:rFonts w:eastAsia="Times New Roman" w:cstheme="minorHAnsi"/>
                <w:iCs/>
                <w:sz w:val="20"/>
                <w:szCs w:val="20"/>
                <w:lang w:eastAsia="en-GB"/>
              </w:rPr>
              <w:t>Initiatives to regain feelings of belonging and community within key year groups</w:t>
            </w:r>
          </w:p>
        </w:tc>
        <w:tc>
          <w:tcPr>
            <w:tcW w:w="3296" w:type="dxa"/>
          </w:tcPr>
          <w:p w14:paraId="13FAA240" w14:textId="29AB0D98" w:rsidR="00DD502A" w:rsidRPr="00513DA7" w:rsidRDefault="00DD502A" w:rsidP="001A2740">
            <w:pPr>
              <w:pStyle w:val="ListParagraph"/>
              <w:numPr>
                <w:ilvl w:val="0"/>
                <w:numId w:val="11"/>
              </w:numPr>
              <w:ind w:left="286"/>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 xml:space="preserve">Whole school </w:t>
            </w:r>
            <w:r w:rsidR="00A75726" w:rsidRPr="00513DA7">
              <w:rPr>
                <w:rFonts w:eastAsia="Times New Roman" w:cstheme="minorHAnsi"/>
                <w:iCs/>
                <w:color w:val="000000"/>
                <w:sz w:val="20"/>
                <w:szCs w:val="20"/>
                <w:lang w:eastAsia="en-GB"/>
              </w:rPr>
              <w:t>superhero reengagement</w:t>
            </w:r>
            <w:r w:rsidRPr="00513DA7">
              <w:rPr>
                <w:rFonts w:eastAsia="Times New Roman" w:cstheme="minorHAnsi"/>
                <w:iCs/>
                <w:color w:val="000000"/>
                <w:sz w:val="20"/>
                <w:szCs w:val="20"/>
                <w:lang w:eastAsia="en-GB"/>
              </w:rPr>
              <w:t xml:space="preserve"> project</w:t>
            </w:r>
          </w:p>
          <w:p w14:paraId="223552B8" w14:textId="1217C654" w:rsidR="002D1906" w:rsidRPr="00513DA7" w:rsidRDefault="002D1906" w:rsidP="001A2740">
            <w:pPr>
              <w:pStyle w:val="ListParagraph"/>
              <w:numPr>
                <w:ilvl w:val="0"/>
                <w:numId w:val="11"/>
              </w:numPr>
              <w:ind w:left="286"/>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1 hour a day dedicated Learning Mentor time supporting individual or groups with anxieties</w:t>
            </w:r>
          </w:p>
          <w:p w14:paraId="4C8992AE" w14:textId="77777777" w:rsidR="00DD502A" w:rsidRPr="00513DA7" w:rsidRDefault="00DD502A" w:rsidP="00DD502A">
            <w:pPr>
              <w:rPr>
                <w:rFonts w:eastAsia="Times New Roman" w:cstheme="minorHAnsi"/>
                <w:iCs/>
                <w:color w:val="000000"/>
                <w:sz w:val="20"/>
                <w:szCs w:val="20"/>
                <w:lang w:eastAsia="en-GB"/>
              </w:rPr>
            </w:pPr>
          </w:p>
          <w:p w14:paraId="46A6D1DD" w14:textId="0C0B3FD2" w:rsidR="00DD502A" w:rsidRPr="00513DA7" w:rsidRDefault="00DD502A" w:rsidP="002D1906">
            <w:pPr>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 xml:space="preserve">Total: </w:t>
            </w:r>
            <w:r w:rsidR="002D1906" w:rsidRPr="00513DA7">
              <w:rPr>
                <w:rFonts w:eastAsia="Times New Roman" w:cstheme="minorHAnsi"/>
                <w:iCs/>
                <w:color w:val="000000"/>
                <w:sz w:val="20"/>
                <w:szCs w:val="20"/>
                <w:lang w:eastAsia="en-GB"/>
              </w:rPr>
              <w:t>Nil – Cost already met through staff salaries</w:t>
            </w:r>
          </w:p>
        </w:tc>
        <w:tc>
          <w:tcPr>
            <w:tcW w:w="3296" w:type="dxa"/>
          </w:tcPr>
          <w:p w14:paraId="41442D83" w14:textId="0AF7575A" w:rsidR="00B266F4" w:rsidRPr="00513DA7" w:rsidRDefault="00B266F4" w:rsidP="001A2740">
            <w:pPr>
              <w:pStyle w:val="ListParagraph"/>
              <w:numPr>
                <w:ilvl w:val="0"/>
                <w:numId w:val="11"/>
              </w:numPr>
              <w:ind w:left="386"/>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 xml:space="preserve">Bespoke and </w:t>
            </w:r>
            <w:r w:rsidR="00216D9C" w:rsidRPr="00513DA7">
              <w:rPr>
                <w:rFonts w:eastAsia="Times New Roman" w:cstheme="minorHAnsi"/>
                <w:iCs/>
                <w:color w:val="000000"/>
                <w:sz w:val="20"/>
                <w:szCs w:val="20"/>
                <w:lang w:eastAsia="en-GB"/>
              </w:rPr>
              <w:t>appropriate</w:t>
            </w:r>
            <w:r w:rsidRPr="00513DA7">
              <w:rPr>
                <w:rFonts w:eastAsia="Times New Roman" w:cstheme="minorHAnsi"/>
                <w:iCs/>
                <w:color w:val="000000"/>
                <w:sz w:val="20"/>
                <w:szCs w:val="20"/>
                <w:lang w:eastAsia="en-GB"/>
              </w:rPr>
              <w:t xml:space="preserve"> social, emotional support for pupils with the highest need. </w:t>
            </w:r>
          </w:p>
          <w:p w14:paraId="08CDD2B2" w14:textId="14D70D59" w:rsidR="0077347C" w:rsidRPr="00513DA7" w:rsidRDefault="0077347C" w:rsidP="0077347C">
            <w:pPr>
              <w:pStyle w:val="ListParagraph"/>
              <w:ind w:left="1440"/>
              <w:textAlignment w:val="baseline"/>
              <w:rPr>
                <w:rFonts w:eastAsia="Times New Roman" w:cstheme="minorHAnsi"/>
                <w:iCs/>
                <w:color w:val="000000"/>
                <w:sz w:val="20"/>
                <w:szCs w:val="20"/>
                <w:lang w:eastAsia="en-GB"/>
              </w:rPr>
            </w:pPr>
          </w:p>
        </w:tc>
        <w:tc>
          <w:tcPr>
            <w:tcW w:w="3296" w:type="dxa"/>
          </w:tcPr>
          <w:p w14:paraId="77ACFC83" w14:textId="77777777" w:rsidR="00216D9C" w:rsidRPr="00513DA7" w:rsidRDefault="00216D9C" w:rsidP="001A2740">
            <w:pPr>
              <w:pStyle w:val="ListParagraph"/>
              <w:numPr>
                <w:ilvl w:val="0"/>
                <w:numId w:val="11"/>
              </w:numPr>
              <w:ind w:left="353"/>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Pupils are more able to self-regulate and express their emotions.</w:t>
            </w:r>
          </w:p>
          <w:p w14:paraId="5B18AE1C" w14:textId="4E16F905" w:rsidR="00216D9C" w:rsidRPr="00513DA7" w:rsidRDefault="00216D9C" w:rsidP="001A2740">
            <w:pPr>
              <w:pStyle w:val="ListParagraph"/>
              <w:numPr>
                <w:ilvl w:val="0"/>
                <w:numId w:val="11"/>
              </w:numPr>
              <w:ind w:left="353"/>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Improved self-esteem and self-awareness in targeted pupils.</w:t>
            </w:r>
          </w:p>
        </w:tc>
      </w:tr>
      <w:tr w:rsidR="0077347C" w:rsidRPr="007460C0" w14:paraId="40724052" w14:textId="77777777" w:rsidTr="00D66C41">
        <w:trPr>
          <w:trHeight w:val="520"/>
        </w:trPr>
        <w:tc>
          <w:tcPr>
            <w:tcW w:w="2263" w:type="dxa"/>
          </w:tcPr>
          <w:p w14:paraId="45203CE6" w14:textId="5CCA3903" w:rsidR="0077347C" w:rsidRPr="00513DA7" w:rsidRDefault="0077347C" w:rsidP="00391922">
            <w:pPr>
              <w:rPr>
                <w:rFonts w:cstheme="minorHAnsi"/>
                <w:iCs/>
                <w:sz w:val="20"/>
                <w:szCs w:val="20"/>
              </w:rPr>
            </w:pPr>
            <w:r w:rsidRPr="00513DA7">
              <w:rPr>
                <w:rFonts w:eastAsia="Times New Roman" w:cstheme="minorHAnsi"/>
                <w:b/>
                <w:bCs/>
                <w:iCs/>
                <w:sz w:val="20"/>
                <w:szCs w:val="20"/>
                <w:lang w:eastAsia="en-GB"/>
              </w:rPr>
              <w:t>Focus</w:t>
            </w:r>
            <w:r w:rsidR="00E707BD" w:rsidRPr="00513DA7">
              <w:rPr>
                <w:rFonts w:eastAsia="Times New Roman" w:cstheme="minorHAnsi"/>
                <w:iCs/>
                <w:sz w:val="20"/>
                <w:szCs w:val="20"/>
                <w:lang w:eastAsia="en-GB"/>
              </w:rPr>
              <w:t>:</w:t>
            </w:r>
            <w:r w:rsidR="00391922" w:rsidRPr="00513DA7">
              <w:rPr>
                <w:rFonts w:cstheme="minorHAnsi"/>
                <w:iCs/>
                <w:sz w:val="20"/>
                <w:szCs w:val="20"/>
              </w:rPr>
              <w:t xml:space="preserve"> Year</w:t>
            </w:r>
            <w:r w:rsidR="002D1906" w:rsidRPr="00513DA7">
              <w:rPr>
                <w:rFonts w:cstheme="minorHAnsi"/>
                <w:iCs/>
                <w:sz w:val="20"/>
                <w:szCs w:val="20"/>
              </w:rPr>
              <w:t>5 &amp;</w:t>
            </w:r>
            <w:r w:rsidR="00391922" w:rsidRPr="00513DA7">
              <w:rPr>
                <w:rFonts w:cstheme="minorHAnsi"/>
                <w:iCs/>
                <w:sz w:val="20"/>
                <w:szCs w:val="20"/>
              </w:rPr>
              <w:t xml:space="preserve"> 6 curriculum offer (maths and English) in order to be secondary ready</w:t>
            </w:r>
          </w:p>
          <w:p w14:paraId="78CBFF69" w14:textId="77777777" w:rsidR="00C347E3" w:rsidRPr="00513DA7" w:rsidRDefault="00C347E3" w:rsidP="00391922">
            <w:pPr>
              <w:rPr>
                <w:rFonts w:cstheme="minorHAnsi"/>
                <w:iCs/>
                <w:sz w:val="20"/>
                <w:szCs w:val="20"/>
              </w:rPr>
            </w:pPr>
          </w:p>
          <w:p w14:paraId="0981CE25" w14:textId="34312E98" w:rsidR="0077347C" w:rsidRPr="00513DA7" w:rsidRDefault="0077347C" w:rsidP="00367E01">
            <w:pPr>
              <w:textAlignment w:val="baseline"/>
              <w:rPr>
                <w:rFonts w:eastAsia="Times New Roman" w:cstheme="minorHAnsi"/>
                <w:iCs/>
                <w:color w:val="0070C0"/>
                <w:sz w:val="20"/>
                <w:szCs w:val="20"/>
                <w:lang w:eastAsia="en-GB"/>
              </w:rPr>
            </w:pPr>
            <w:r w:rsidRPr="00513DA7">
              <w:rPr>
                <w:rFonts w:eastAsia="Times New Roman" w:cstheme="minorHAnsi"/>
                <w:b/>
                <w:bCs/>
                <w:iCs/>
                <w:sz w:val="20"/>
                <w:szCs w:val="20"/>
                <w:lang w:eastAsia="en-GB"/>
              </w:rPr>
              <w:t>Reasons</w:t>
            </w:r>
            <w:r w:rsidRPr="00513DA7">
              <w:rPr>
                <w:rFonts w:eastAsia="Times New Roman" w:cstheme="minorHAnsi"/>
                <w:iCs/>
                <w:sz w:val="20"/>
                <w:szCs w:val="20"/>
                <w:lang w:eastAsia="en-GB"/>
              </w:rPr>
              <w:t xml:space="preserve">: </w:t>
            </w:r>
            <w:r w:rsidR="00C347E3" w:rsidRPr="00513DA7">
              <w:rPr>
                <w:rFonts w:eastAsia="Times New Roman" w:cstheme="minorHAnsi"/>
                <w:iCs/>
                <w:sz w:val="20"/>
                <w:szCs w:val="20"/>
                <w:lang w:eastAsia="en-GB"/>
              </w:rPr>
              <w:t>Rapid and sustained catch-up needed following prolonged absence.</w:t>
            </w:r>
          </w:p>
        </w:tc>
        <w:tc>
          <w:tcPr>
            <w:tcW w:w="3295" w:type="dxa"/>
          </w:tcPr>
          <w:p w14:paraId="28E7839A" w14:textId="568FA545" w:rsidR="00391922" w:rsidRPr="00513DA7" w:rsidRDefault="00391922" w:rsidP="001A2740">
            <w:pPr>
              <w:pStyle w:val="ListParagraph"/>
              <w:numPr>
                <w:ilvl w:val="0"/>
                <w:numId w:val="20"/>
              </w:numPr>
              <w:ind w:left="319"/>
              <w:textAlignment w:val="baseline"/>
              <w:rPr>
                <w:rFonts w:eastAsia="Times New Roman" w:cstheme="minorHAnsi"/>
                <w:iCs/>
                <w:sz w:val="20"/>
                <w:szCs w:val="20"/>
                <w:lang w:eastAsia="en-GB"/>
              </w:rPr>
            </w:pPr>
            <w:r w:rsidRPr="00513DA7">
              <w:rPr>
                <w:rFonts w:eastAsia="Times New Roman" w:cstheme="minorHAnsi"/>
                <w:iCs/>
                <w:sz w:val="20"/>
                <w:szCs w:val="20"/>
                <w:lang w:eastAsia="en-GB"/>
              </w:rPr>
              <w:t>Enhanced curriculum offer to support catch-up learning</w:t>
            </w:r>
            <w:r w:rsidR="006C658F" w:rsidRPr="00513DA7">
              <w:rPr>
                <w:rFonts w:eastAsia="Times New Roman" w:cstheme="minorHAnsi"/>
                <w:iCs/>
                <w:sz w:val="20"/>
                <w:szCs w:val="20"/>
                <w:lang w:eastAsia="en-GB"/>
              </w:rPr>
              <w:t>. Delivered by HLTA or class teacher with HLTA providing teacher release</w:t>
            </w:r>
          </w:p>
          <w:p w14:paraId="5EFFF409" w14:textId="77777777" w:rsidR="0097463C" w:rsidRPr="00513DA7" w:rsidRDefault="0097463C" w:rsidP="001A2740">
            <w:pPr>
              <w:pStyle w:val="ListParagraph"/>
              <w:ind w:left="319"/>
              <w:textAlignment w:val="baseline"/>
              <w:rPr>
                <w:rFonts w:eastAsia="Times New Roman" w:cstheme="minorHAnsi"/>
                <w:iCs/>
                <w:sz w:val="20"/>
                <w:szCs w:val="20"/>
                <w:lang w:eastAsia="en-GB"/>
              </w:rPr>
            </w:pPr>
          </w:p>
          <w:p w14:paraId="49F8C9F9" w14:textId="77777777" w:rsidR="00391922" w:rsidRPr="00513DA7" w:rsidRDefault="00391922" w:rsidP="001A2740">
            <w:pPr>
              <w:pStyle w:val="ListParagraph"/>
              <w:numPr>
                <w:ilvl w:val="0"/>
                <w:numId w:val="20"/>
              </w:numPr>
              <w:ind w:left="319"/>
              <w:textAlignment w:val="baseline"/>
              <w:rPr>
                <w:rFonts w:eastAsia="Times New Roman" w:cstheme="minorHAnsi"/>
                <w:iCs/>
                <w:sz w:val="20"/>
                <w:szCs w:val="20"/>
                <w:lang w:eastAsia="en-GB"/>
              </w:rPr>
            </w:pPr>
            <w:r w:rsidRPr="00513DA7">
              <w:rPr>
                <w:rFonts w:eastAsia="Times New Roman" w:cstheme="minorHAnsi"/>
                <w:iCs/>
                <w:sz w:val="20"/>
                <w:szCs w:val="20"/>
                <w:lang w:eastAsia="en-GB"/>
              </w:rPr>
              <w:t>Additional support to encourage fluency of writing</w:t>
            </w:r>
          </w:p>
          <w:p w14:paraId="04E80518" w14:textId="77777777" w:rsidR="00504C1B" w:rsidRPr="00513DA7" w:rsidRDefault="00504C1B" w:rsidP="001A2740">
            <w:pPr>
              <w:pStyle w:val="ListParagraph"/>
              <w:ind w:left="319"/>
              <w:rPr>
                <w:rFonts w:eastAsia="Times New Roman" w:cstheme="minorHAnsi"/>
                <w:iCs/>
                <w:sz w:val="20"/>
                <w:szCs w:val="20"/>
                <w:lang w:eastAsia="en-GB"/>
              </w:rPr>
            </w:pPr>
          </w:p>
          <w:p w14:paraId="53CE0B53" w14:textId="16C98B73" w:rsidR="00504C1B" w:rsidRPr="00513DA7" w:rsidRDefault="00504C1B" w:rsidP="001A2740">
            <w:pPr>
              <w:pStyle w:val="ListParagraph"/>
              <w:numPr>
                <w:ilvl w:val="0"/>
                <w:numId w:val="20"/>
              </w:numPr>
              <w:ind w:left="319"/>
              <w:textAlignment w:val="baseline"/>
              <w:rPr>
                <w:rFonts w:eastAsia="Times New Roman" w:cstheme="minorHAnsi"/>
                <w:iCs/>
                <w:sz w:val="20"/>
                <w:szCs w:val="20"/>
                <w:lang w:eastAsia="en-GB"/>
              </w:rPr>
            </w:pPr>
            <w:r w:rsidRPr="00513DA7">
              <w:rPr>
                <w:rFonts w:eastAsia="Times New Roman" w:cstheme="minorHAnsi"/>
                <w:iCs/>
                <w:sz w:val="20"/>
                <w:szCs w:val="20"/>
                <w:lang w:eastAsia="en-GB"/>
              </w:rPr>
              <w:t>Use of appropriate diagnostics to Identify and address gaps in learning</w:t>
            </w:r>
          </w:p>
        </w:tc>
        <w:tc>
          <w:tcPr>
            <w:tcW w:w="3296" w:type="dxa"/>
          </w:tcPr>
          <w:p w14:paraId="09594CA7" w14:textId="4544CBE2" w:rsidR="00AF6D19" w:rsidRPr="00513DA7" w:rsidRDefault="00A75726" w:rsidP="001A2740">
            <w:pPr>
              <w:pStyle w:val="ListParagraph"/>
              <w:numPr>
                <w:ilvl w:val="0"/>
                <w:numId w:val="20"/>
              </w:numPr>
              <w:ind w:left="286"/>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 xml:space="preserve">Targeted Intervention delivered by HLTA </w:t>
            </w:r>
            <w:r w:rsidR="00A70363" w:rsidRPr="00513DA7">
              <w:rPr>
                <w:rFonts w:eastAsia="Times New Roman" w:cstheme="minorHAnsi"/>
                <w:iCs/>
                <w:color w:val="000000"/>
                <w:sz w:val="20"/>
                <w:szCs w:val="20"/>
                <w:lang w:eastAsia="en-GB"/>
              </w:rPr>
              <w:t>(</w:t>
            </w:r>
            <w:r w:rsidR="006C658F" w:rsidRPr="00513DA7">
              <w:rPr>
                <w:rFonts w:eastAsia="Times New Roman" w:cstheme="minorHAnsi"/>
                <w:iCs/>
                <w:color w:val="000000"/>
                <w:sz w:val="20"/>
                <w:szCs w:val="20"/>
                <w:lang w:eastAsia="en-GB"/>
              </w:rPr>
              <w:t xml:space="preserve">6 </w:t>
            </w:r>
            <w:r w:rsidR="00A70363" w:rsidRPr="00513DA7">
              <w:rPr>
                <w:rFonts w:eastAsia="Times New Roman" w:cstheme="minorHAnsi"/>
                <w:iCs/>
                <w:color w:val="000000"/>
                <w:sz w:val="20"/>
                <w:szCs w:val="20"/>
                <w:lang w:eastAsia="en-GB"/>
              </w:rPr>
              <w:t>hrs per day</w:t>
            </w:r>
            <w:r w:rsidR="00504C1B" w:rsidRPr="00513DA7">
              <w:rPr>
                <w:rFonts w:eastAsia="Times New Roman" w:cstheme="minorHAnsi"/>
                <w:iCs/>
                <w:color w:val="000000"/>
                <w:sz w:val="20"/>
                <w:szCs w:val="20"/>
                <w:lang w:eastAsia="en-GB"/>
              </w:rPr>
              <w:t xml:space="preserve"> </w:t>
            </w:r>
            <w:r w:rsidR="006C658F" w:rsidRPr="00513DA7">
              <w:rPr>
                <w:rFonts w:eastAsia="Times New Roman" w:cstheme="minorHAnsi"/>
                <w:iCs/>
                <w:color w:val="000000"/>
                <w:sz w:val="20"/>
                <w:szCs w:val="20"/>
                <w:lang w:eastAsia="en-GB"/>
              </w:rPr>
              <w:t xml:space="preserve">over </w:t>
            </w:r>
            <w:r w:rsidR="00504C1B" w:rsidRPr="00513DA7">
              <w:rPr>
                <w:rFonts w:eastAsia="Times New Roman" w:cstheme="minorHAnsi"/>
                <w:iCs/>
                <w:color w:val="000000"/>
                <w:sz w:val="20"/>
                <w:szCs w:val="20"/>
                <w:lang w:eastAsia="en-GB"/>
              </w:rPr>
              <w:t>4 days a week</w:t>
            </w:r>
            <w:r w:rsidR="00A70363" w:rsidRPr="00513DA7">
              <w:rPr>
                <w:rFonts w:eastAsia="Times New Roman" w:cstheme="minorHAnsi"/>
                <w:iCs/>
                <w:color w:val="000000"/>
                <w:sz w:val="20"/>
                <w:szCs w:val="20"/>
                <w:lang w:eastAsia="en-GB"/>
              </w:rPr>
              <w:t xml:space="preserve"> </w:t>
            </w:r>
            <w:r w:rsidR="006C658F" w:rsidRPr="00513DA7">
              <w:rPr>
                <w:rFonts w:eastAsia="Times New Roman" w:cstheme="minorHAnsi"/>
                <w:iCs/>
                <w:color w:val="000000"/>
                <w:sz w:val="20"/>
                <w:szCs w:val="20"/>
                <w:lang w:eastAsia="en-GB"/>
              </w:rPr>
              <w:t xml:space="preserve">HLTA Intervention delivery </w:t>
            </w:r>
            <w:r w:rsidR="00A70363" w:rsidRPr="00513DA7">
              <w:rPr>
                <w:rFonts w:eastAsia="Times New Roman" w:cstheme="minorHAnsi"/>
                <w:iCs/>
                <w:color w:val="000000"/>
                <w:sz w:val="20"/>
                <w:szCs w:val="20"/>
                <w:lang w:eastAsia="en-GB"/>
              </w:rPr>
              <w:t>£</w:t>
            </w:r>
            <w:r w:rsidR="00B633EB" w:rsidRPr="00513DA7">
              <w:rPr>
                <w:rFonts w:eastAsia="Times New Roman" w:cstheme="minorHAnsi"/>
                <w:iCs/>
                <w:color w:val="000000"/>
                <w:sz w:val="20"/>
                <w:szCs w:val="20"/>
                <w:lang w:eastAsia="en-GB"/>
              </w:rPr>
              <w:t>5</w:t>
            </w:r>
            <w:r w:rsidR="00FA26E1">
              <w:rPr>
                <w:rFonts w:eastAsia="Times New Roman" w:cstheme="minorHAnsi"/>
                <w:iCs/>
                <w:color w:val="000000"/>
                <w:sz w:val="20"/>
                <w:szCs w:val="20"/>
                <w:lang w:eastAsia="en-GB"/>
              </w:rPr>
              <w:t xml:space="preserve">407.41 </w:t>
            </w:r>
            <w:r w:rsidR="00B633EB" w:rsidRPr="00513DA7">
              <w:rPr>
                <w:rFonts w:eastAsia="Times New Roman" w:cstheme="minorHAnsi"/>
                <w:iCs/>
                <w:color w:val="000000"/>
                <w:sz w:val="20"/>
                <w:szCs w:val="20"/>
                <w:lang w:eastAsia="en-GB"/>
              </w:rPr>
              <w:t>+ 2 hrs per week Teacher delivery with HLTA providing class cover £1681</w:t>
            </w:r>
            <w:r w:rsidR="00A70363" w:rsidRPr="00513DA7">
              <w:rPr>
                <w:rFonts w:eastAsia="Times New Roman" w:cstheme="minorHAnsi"/>
                <w:iCs/>
                <w:color w:val="000000"/>
                <w:sz w:val="20"/>
                <w:szCs w:val="20"/>
                <w:lang w:eastAsia="en-GB"/>
              </w:rPr>
              <w:t>)</w:t>
            </w:r>
          </w:p>
          <w:p w14:paraId="22955D99" w14:textId="695525E9" w:rsidR="00AF6D19" w:rsidRPr="00513DA7" w:rsidRDefault="00AF6D19" w:rsidP="00FA26E1">
            <w:pPr>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Total:</w:t>
            </w:r>
            <w:bookmarkStart w:id="0" w:name="_GoBack"/>
            <w:bookmarkEnd w:id="0"/>
            <w:r w:rsidRPr="00513DA7">
              <w:rPr>
                <w:rFonts w:eastAsia="Times New Roman" w:cstheme="minorHAnsi"/>
                <w:iCs/>
                <w:color w:val="000000"/>
                <w:sz w:val="20"/>
                <w:szCs w:val="20"/>
                <w:lang w:eastAsia="en-GB"/>
              </w:rPr>
              <w:t xml:space="preserve"> </w:t>
            </w:r>
            <w:r w:rsidR="00DD502A" w:rsidRPr="00513DA7">
              <w:rPr>
                <w:rFonts w:eastAsia="Times New Roman" w:cstheme="minorHAnsi"/>
                <w:iCs/>
                <w:color w:val="000000"/>
                <w:sz w:val="20"/>
                <w:szCs w:val="20"/>
                <w:lang w:eastAsia="en-GB"/>
              </w:rPr>
              <w:t>£</w:t>
            </w:r>
            <w:r w:rsidR="00FA26E1">
              <w:rPr>
                <w:rFonts w:eastAsia="Times New Roman" w:cstheme="minorHAnsi"/>
                <w:iCs/>
                <w:color w:val="000000"/>
                <w:sz w:val="20"/>
                <w:szCs w:val="20"/>
                <w:lang w:eastAsia="en-GB"/>
              </w:rPr>
              <w:t>7088.41</w:t>
            </w:r>
          </w:p>
        </w:tc>
        <w:tc>
          <w:tcPr>
            <w:tcW w:w="3296" w:type="dxa"/>
          </w:tcPr>
          <w:p w14:paraId="3F92577D" w14:textId="77777777" w:rsidR="001A2740" w:rsidRPr="00513DA7" w:rsidRDefault="00B266F4" w:rsidP="001A2740">
            <w:pPr>
              <w:pStyle w:val="ListParagraph"/>
              <w:numPr>
                <w:ilvl w:val="0"/>
                <w:numId w:val="21"/>
              </w:numPr>
              <w:ind w:left="386"/>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Targeted learning opportunities in smaller groups to ensure quick and thorough catch up of missed curriculum opportunities.</w:t>
            </w:r>
          </w:p>
          <w:p w14:paraId="57348661" w14:textId="6D99C7C9" w:rsidR="00B266F4" w:rsidRPr="00513DA7" w:rsidRDefault="00B266F4" w:rsidP="001A2740">
            <w:pPr>
              <w:pStyle w:val="ListParagraph"/>
              <w:numPr>
                <w:ilvl w:val="0"/>
                <w:numId w:val="21"/>
              </w:numPr>
              <w:ind w:left="386"/>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Development of pace and fluency of writing in targeted pupils.</w:t>
            </w:r>
          </w:p>
        </w:tc>
        <w:tc>
          <w:tcPr>
            <w:tcW w:w="3296" w:type="dxa"/>
          </w:tcPr>
          <w:p w14:paraId="1514223D" w14:textId="344BE606" w:rsidR="00216D9C" w:rsidRPr="00513DA7" w:rsidRDefault="00216D9C" w:rsidP="001A2740">
            <w:pPr>
              <w:pStyle w:val="ListParagraph"/>
              <w:numPr>
                <w:ilvl w:val="0"/>
                <w:numId w:val="21"/>
              </w:numPr>
              <w:ind w:left="353"/>
              <w:textAlignment w:val="baseline"/>
              <w:rPr>
                <w:rFonts w:eastAsia="Times New Roman" w:cstheme="minorHAnsi"/>
                <w:iCs/>
                <w:color w:val="000000"/>
                <w:sz w:val="20"/>
                <w:szCs w:val="20"/>
                <w:lang w:eastAsia="en-GB"/>
              </w:rPr>
            </w:pPr>
            <w:r w:rsidRPr="00513DA7">
              <w:rPr>
                <w:rFonts w:eastAsia="Times New Roman" w:cstheme="minorHAnsi"/>
                <w:iCs/>
                <w:color w:val="000000"/>
                <w:sz w:val="20"/>
                <w:szCs w:val="20"/>
                <w:lang w:eastAsia="en-GB"/>
              </w:rPr>
              <w:t xml:space="preserve">Year 6 pupils show expected or accelerated progress from their starting points and catch-up any lost learning </w:t>
            </w:r>
          </w:p>
        </w:tc>
      </w:tr>
      <w:tr w:rsidR="00CA4AD7" w:rsidRPr="00076C7B" w14:paraId="1DC064CC" w14:textId="77777777" w:rsidTr="00D66C41">
        <w:trPr>
          <w:trHeight w:val="520"/>
        </w:trPr>
        <w:tc>
          <w:tcPr>
            <w:tcW w:w="2263" w:type="dxa"/>
          </w:tcPr>
          <w:p w14:paraId="21E77CF4" w14:textId="1324C8AC" w:rsidR="00504C1B" w:rsidRPr="00513DA7" w:rsidRDefault="00E707BD" w:rsidP="00504C1B">
            <w:pPr>
              <w:rPr>
                <w:rFonts w:cstheme="minorHAnsi"/>
                <w:sz w:val="20"/>
                <w:szCs w:val="20"/>
              </w:rPr>
            </w:pPr>
            <w:r w:rsidRPr="00513DA7">
              <w:rPr>
                <w:rFonts w:eastAsia="Times New Roman" w:cstheme="minorHAnsi"/>
                <w:b/>
                <w:bCs/>
                <w:color w:val="000000"/>
                <w:sz w:val="20"/>
                <w:szCs w:val="20"/>
                <w:lang w:eastAsia="en-GB"/>
              </w:rPr>
              <w:t>Focus</w:t>
            </w:r>
            <w:r w:rsidRPr="00513DA7">
              <w:rPr>
                <w:rFonts w:eastAsia="Times New Roman" w:cstheme="minorHAnsi"/>
                <w:color w:val="000000"/>
                <w:sz w:val="20"/>
                <w:szCs w:val="20"/>
                <w:lang w:eastAsia="en-GB"/>
              </w:rPr>
              <w:t>:</w:t>
            </w:r>
            <w:r w:rsidR="00391922" w:rsidRPr="00513DA7">
              <w:rPr>
                <w:rFonts w:cstheme="minorHAnsi"/>
                <w:sz w:val="20"/>
                <w:szCs w:val="20"/>
              </w:rPr>
              <w:t xml:space="preserve"> </w:t>
            </w:r>
            <w:r w:rsidR="00504C1B" w:rsidRPr="00513DA7">
              <w:rPr>
                <w:rFonts w:cstheme="minorHAnsi"/>
                <w:sz w:val="20"/>
                <w:szCs w:val="20"/>
              </w:rPr>
              <w:t xml:space="preserve">Year 3 &amp; 4 curriculum offer (maths and English) in order to catch up gaps in learning </w:t>
            </w:r>
          </w:p>
          <w:p w14:paraId="659F2588" w14:textId="3C083509" w:rsidR="00CE7EF5" w:rsidRPr="00513DA7" w:rsidRDefault="00CE7EF5" w:rsidP="00367E01">
            <w:pPr>
              <w:textAlignment w:val="baseline"/>
              <w:rPr>
                <w:rFonts w:eastAsia="Times New Roman" w:cstheme="minorHAnsi"/>
                <w:color w:val="000000"/>
                <w:sz w:val="20"/>
                <w:szCs w:val="20"/>
                <w:lang w:eastAsia="en-GB"/>
              </w:rPr>
            </w:pPr>
          </w:p>
          <w:p w14:paraId="06BF039C" w14:textId="749A2151" w:rsidR="00CE7EF5" w:rsidRPr="00513DA7" w:rsidRDefault="00504C1B" w:rsidP="00367E01">
            <w:pPr>
              <w:textAlignment w:val="baseline"/>
              <w:rPr>
                <w:rFonts w:eastAsia="Times New Roman" w:cstheme="minorHAnsi"/>
                <w:color w:val="000000"/>
                <w:sz w:val="20"/>
                <w:szCs w:val="20"/>
                <w:lang w:eastAsia="en-GB"/>
              </w:rPr>
            </w:pPr>
            <w:r w:rsidRPr="00513DA7">
              <w:rPr>
                <w:rFonts w:eastAsia="Times New Roman" w:cstheme="minorHAnsi"/>
                <w:b/>
                <w:bCs/>
                <w:sz w:val="20"/>
                <w:szCs w:val="20"/>
                <w:lang w:eastAsia="en-GB"/>
              </w:rPr>
              <w:t>Reasons</w:t>
            </w:r>
            <w:r w:rsidRPr="00513DA7">
              <w:rPr>
                <w:rFonts w:eastAsia="Times New Roman" w:cstheme="minorHAnsi"/>
                <w:sz w:val="20"/>
                <w:szCs w:val="20"/>
                <w:lang w:eastAsia="en-GB"/>
              </w:rPr>
              <w:t xml:space="preserve">: Rapid and sustained catch-up </w:t>
            </w:r>
            <w:r w:rsidRPr="00513DA7">
              <w:rPr>
                <w:rFonts w:eastAsia="Times New Roman" w:cstheme="minorHAnsi"/>
                <w:sz w:val="20"/>
                <w:szCs w:val="20"/>
                <w:lang w:eastAsia="en-GB"/>
              </w:rPr>
              <w:lastRenderedPageBreak/>
              <w:t>needed following prolonged absence.</w:t>
            </w:r>
          </w:p>
        </w:tc>
        <w:tc>
          <w:tcPr>
            <w:tcW w:w="3295" w:type="dxa"/>
          </w:tcPr>
          <w:p w14:paraId="52259FB2" w14:textId="3520C304" w:rsidR="00504C1B" w:rsidRPr="00513DA7" w:rsidRDefault="00504C1B" w:rsidP="00076C7B">
            <w:pPr>
              <w:pStyle w:val="ListParagraph"/>
              <w:numPr>
                <w:ilvl w:val="0"/>
                <w:numId w:val="16"/>
              </w:numPr>
              <w:ind w:left="319"/>
              <w:textAlignment w:val="baseline"/>
              <w:rPr>
                <w:rFonts w:eastAsia="Times New Roman" w:cstheme="minorHAnsi"/>
                <w:sz w:val="20"/>
                <w:szCs w:val="20"/>
                <w:lang w:eastAsia="en-GB"/>
              </w:rPr>
            </w:pPr>
            <w:r w:rsidRPr="00513DA7">
              <w:rPr>
                <w:rFonts w:eastAsia="Times New Roman" w:cstheme="minorHAnsi"/>
                <w:sz w:val="20"/>
                <w:szCs w:val="20"/>
                <w:lang w:eastAsia="en-GB"/>
              </w:rPr>
              <w:lastRenderedPageBreak/>
              <w:t>Enhanced curriculum offer to support catch-up learning</w:t>
            </w:r>
            <w:r w:rsidR="006C658F" w:rsidRPr="00513DA7">
              <w:rPr>
                <w:rFonts w:eastAsia="Times New Roman" w:cstheme="minorHAnsi"/>
                <w:sz w:val="20"/>
                <w:szCs w:val="20"/>
                <w:lang w:eastAsia="en-GB"/>
              </w:rPr>
              <w:t>. Delivered by HLTA or class teacher with HLTA providing teacher release</w:t>
            </w:r>
          </w:p>
          <w:p w14:paraId="1ACF0A40" w14:textId="77777777" w:rsidR="00391922" w:rsidRPr="00513DA7" w:rsidRDefault="00504C1B" w:rsidP="00076C7B">
            <w:pPr>
              <w:pStyle w:val="ListParagraph"/>
              <w:numPr>
                <w:ilvl w:val="0"/>
                <w:numId w:val="16"/>
              </w:numPr>
              <w:ind w:left="319"/>
              <w:textAlignment w:val="baseline"/>
              <w:rPr>
                <w:rFonts w:eastAsia="Times New Roman" w:cstheme="minorHAnsi"/>
                <w:color w:val="000000"/>
                <w:sz w:val="20"/>
                <w:szCs w:val="20"/>
                <w:lang w:eastAsia="en-GB"/>
              </w:rPr>
            </w:pPr>
            <w:r w:rsidRPr="00513DA7">
              <w:rPr>
                <w:rFonts w:eastAsia="Times New Roman" w:cstheme="minorHAnsi"/>
                <w:sz w:val="20"/>
                <w:szCs w:val="20"/>
                <w:lang w:eastAsia="en-GB"/>
              </w:rPr>
              <w:t>Additional support to encourage fluency of writing</w:t>
            </w:r>
          </w:p>
          <w:p w14:paraId="68FA2719" w14:textId="18D780FF" w:rsidR="00504C1B" w:rsidRPr="00513DA7" w:rsidRDefault="00504C1B" w:rsidP="00076C7B">
            <w:pPr>
              <w:pStyle w:val="ListParagraph"/>
              <w:numPr>
                <w:ilvl w:val="0"/>
                <w:numId w:val="16"/>
              </w:numPr>
              <w:ind w:left="319"/>
              <w:textAlignment w:val="baseline"/>
              <w:rPr>
                <w:rFonts w:eastAsia="Times New Roman" w:cstheme="minorHAnsi"/>
                <w:color w:val="000000"/>
                <w:sz w:val="20"/>
                <w:szCs w:val="20"/>
                <w:lang w:eastAsia="en-GB"/>
              </w:rPr>
            </w:pPr>
            <w:r w:rsidRPr="00513DA7">
              <w:rPr>
                <w:rFonts w:eastAsia="Times New Roman" w:cstheme="minorHAnsi"/>
                <w:sz w:val="20"/>
                <w:szCs w:val="20"/>
                <w:lang w:eastAsia="en-GB"/>
              </w:rPr>
              <w:lastRenderedPageBreak/>
              <w:t>Use of appropriate diagnostics to Identify and address gaps in learning</w:t>
            </w:r>
          </w:p>
        </w:tc>
        <w:tc>
          <w:tcPr>
            <w:tcW w:w="3296" w:type="dxa"/>
          </w:tcPr>
          <w:p w14:paraId="77E24167" w14:textId="38919750" w:rsidR="00DD502A" w:rsidRPr="00513DA7" w:rsidRDefault="00B633EB" w:rsidP="00076C7B">
            <w:pPr>
              <w:pStyle w:val="ListParagraph"/>
              <w:numPr>
                <w:ilvl w:val="0"/>
                <w:numId w:val="16"/>
              </w:numPr>
              <w:ind w:left="286"/>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lastRenderedPageBreak/>
              <w:t>(6 hrs per day over 4 days a week HLTA Intervention delivery £</w:t>
            </w:r>
            <w:r w:rsidR="00B539F5">
              <w:rPr>
                <w:rFonts w:eastAsia="Times New Roman" w:cstheme="minorHAnsi"/>
                <w:color w:val="000000"/>
                <w:sz w:val="20"/>
                <w:szCs w:val="20"/>
                <w:lang w:eastAsia="en-GB"/>
              </w:rPr>
              <w:t>4210.40</w:t>
            </w:r>
            <w:r w:rsidRPr="00513DA7">
              <w:rPr>
                <w:rFonts w:eastAsia="Times New Roman" w:cstheme="minorHAnsi"/>
                <w:color w:val="000000"/>
                <w:sz w:val="20"/>
                <w:szCs w:val="20"/>
                <w:lang w:eastAsia="en-GB"/>
              </w:rPr>
              <w:t xml:space="preserve"> + 2 hrs per week Teacher delivery with HLTA providing class cover £1282)</w:t>
            </w:r>
          </w:p>
          <w:p w14:paraId="14CDBD71" w14:textId="77777777" w:rsidR="00B633EB" w:rsidRPr="00513DA7" w:rsidRDefault="00B633EB" w:rsidP="00B633EB">
            <w:pPr>
              <w:pStyle w:val="ListParagraph"/>
              <w:textAlignment w:val="baseline"/>
              <w:rPr>
                <w:rFonts w:eastAsia="Times New Roman" w:cstheme="minorHAnsi"/>
                <w:color w:val="000000"/>
                <w:sz w:val="20"/>
                <w:szCs w:val="20"/>
                <w:lang w:eastAsia="en-GB"/>
              </w:rPr>
            </w:pPr>
          </w:p>
          <w:p w14:paraId="5FBAE975" w14:textId="1B7E36AA" w:rsidR="00DD502A" w:rsidRPr="00513DA7" w:rsidRDefault="00DD502A" w:rsidP="00FA26E1">
            <w:p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Total: £</w:t>
            </w:r>
            <w:r w:rsidR="00FA26E1">
              <w:rPr>
                <w:rFonts w:eastAsia="Times New Roman" w:cstheme="minorHAnsi"/>
                <w:color w:val="000000"/>
                <w:sz w:val="20"/>
                <w:szCs w:val="20"/>
                <w:lang w:eastAsia="en-GB"/>
              </w:rPr>
              <w:t>5492.40</w:t>
            </w:r>
          </w:p>
        </w:tc>
        <w:tc>
          <w:tcPr>
            <w:tcW w:w="3296" w:type="dxa"/>
          </w:tcPr>
          <w:p w14:paraId="660ECCC2" w14:textId="0E3B228D" w:rsidR="005D3CCD" w:rsidRPr="00513DA7" w:rsidRDefault="005D3CCD" w:rsidP="005D3CCD">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Learning needs are met for the highest needs pupils in Y4.</w:t>
            </w:r>
          </w:p>
          <w:p w14:paraId="60D222FD" w14:textId="0DA93572" w:rsidR="005D3CCD" w:rsidRPr="00513DA7" w:rsidRDefault="005D3CCD" w:rsidP="005D3CCD">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SEND provision evidenced through appropriate records</w:t>
            </w:r>
          </w:p>
          <w:p w14:paraId="3EBBF4CE" w14:textId="55DEDE9C" w:rsidR="005D3CCD" w:rsidRPr="00513DA7" w:rsidRDefault="005D3CCD" w:rsidP="005D3CCD">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t>Appropriate and timely intervention provision to meet pupil need.</w:t>
            </w:r>
          </w:p>
          <w:p w14:paraId="209B259E" w14:textId="3817E8D5" w:rsidR="005D3CCD" w:rsidRPr="00513DA7" w:rsidRDefault="005D3CCD" w:rsidP="005D3CCD">
            <w:pPr>
              <w:textAlignment w:val="baseline"/>
              <w:rPr>
                <w:rFonts w:eastAsia="Times New Roman" w:cstheme="minorHAnsi"/>
                <w:color w:val="000000"/>
                <w:sz w:val="20"/>
                <w:szCs w:val="20"/>
                <w:lang w:eastAsia="en-GB"/>
              </w:rPr>
            </w:pPr>
          </w:p>
        </w:tc>
        <w:tc>
          <w:tcPr>
            <w:tcW w:w="3296" w:type="dxa"/>
          </w:tcPr>
          <w:p w14:paraId="7741D2F0" w14:textId="30C3837E" w:rsidR="00216D9C" w:rsidRPr="00513DA7" w:rsidRDefault="00216D9C" w:rsidP="00216D9C">
            <w:pPr>
              <w:pStyle w:val="ListParagraph"/>
              <w:numPr>
                <w:ilvl w:val="0"/>
                <w:numId w:val="2"/>
              </w:numPr>
              <w:textAlignment w:val="baseline"/>
              <w:rPr>
                <w:rFonts w:eastAsia="Times New Roman" w:cstheme="minorHAnsi"/>
                <w:color w:val="000000"/>
                <w:sz w:val="20"/>
                <w:szCs w:val="20"/>
                <w:lang w:eastAsia="en-GB"/>
              </w:rPr>
            </w:pPr>
            <w:r w:rsidRPr="00513DA7">
              <w:rPr>
                <w:rFonts w:eastAsia="Times New Roman" w:cstheme="minorHAnsi"/>
                <w:color w:val="000000"/>
                <w:sz w:val="20"/>
                <w:szCs w:val="20"/>
                <w:lang w:eastAsia="en-GB"/>
              </w:rPr>
              <w:lastRenderedPageBreak/>
              <w:t>Improved outcomes for high needs pupils, measured through small steps assessment and IEP provision.</w:t>
            </w:r>
          </w:p>
          <w:p w14:paraId="6DEB4EFB" w14:textId="77777777" w:rsidR="00216D9C" w:rsidRPr="00513DA7" w:rsidRDefault="00216D9C" w:rsidP="00367E01">
            <w:pPr>
              <w:textAlignment w:val="baseline"/>
              <w:rPr>
                <w:rFonts w:eastAsia="Times New Roman" w:cstheme="minorHAnsi"/>
                <w:color w:val="000000"/>
                <w:sz w:val="20"/>
                <w:szCs w:val="20"/>
                <w:lang w:eastAsia="en-GB"/>
              </w:rPr>
            </w:pPr>
          </w:p>
          <w:p w14:paraId="7AFED864" w14:textId="4D771EF4" w:rsidR="00216D9C" w:rsidRPr="00513DA7" w:rsidRDefault="00216D9C" w:rsidP="00367E01">
            <w:pPr>
              <w:textAlignment w:val="baseline"/>
              <w:rPr>
                <w:rFonts w:eastAsia="Times New Roman" w:cstheme="minorHAnsi"/>
                <w:color w:val="000000"/>
                <w:sz w:val="20"/>
                <w:szCs w:val="20"/>
                <w:lang w:eastAsia="en-GB"/>
              </w:rPr>
            </w:pPr>
          </w:p>
        </w:tc>
      </w:tr>
    </w:tbl>
    <w:p w14:paraId="439BC963" w14:textId="6FFF1288" w:rsidR="00937AAF" w:rsidRDefault="00937AAF" w:rsidP="0010623C">
      <w:pPr>
        <w:shd w:val="clear" w:color="auto" w:fill="FFFFFF"/>
        <w:spacing w:after="0" w:line="240" w:lineRule="auto"/>
        <w:textAlignment w:val="baseline"/>
        <w:rPr>
          <w:rFonts w:eastAsia="Times New Roman" w:cstheme="minorHAnsi"/>
          <w:b/>
          <w:color w:val="0070C0"/>
          <w:sz w:val="24"/>
          <w:szCs w:val="24"/>
          <w:u w:val="single"/>
          <w:lang w:eastAsia="en-GB"/>
        </w:rPr>
      </w:pPr>
    </w:p>
    <w:p w14:paraId="223050F6" w14:textId="77777777" w:rsidR="00076C7B" w:rsidRDefault="00B633EB" w:rsidP="00B633EB">
      <w:pPr>
        <w:shd w:val="clear" w:color="auto" w:fill="FFFFFF"/>
        <w:spacing w:after="0" w:line="240" w:lineRule="auto"/>
        <w:textAlignment w:val="baseline"/>
        <w:rPr>
          <w:rFonts w:eastAsia="Times New Roman" w:cstheme="minorHAnsi"/>
          <w:b/>
          <w:color w:val="0070C0"/>
          <w:sz w:val="24"/>
          <w:szCs w:val="24"/>
          <w:u w:val="single"/>
          <w:lang w:eastAsia="en-GB"/>
        </w:rPr>
      </w:pPr>
      <w:r>
        <w:rPr>
          <w:rFonts w:eastAsia="Times New Roman" w:cstheme="minorHAnsi"/>
          <w:b/>
          <w:color w:val="0070C0"/>
          <w:sz w:val="24"/>
          <w:szCs w:val="24"/>
          <w:u w:val="single"/>
          <w:lang w:eastAsia="en-GB"/>
        </w:rPr>
        <w:t xml:space="preserve">     </w:t>
      </w:r>
    </w:p>
    <w:p w14:paraId="4437CBBC" w14:textId="77777777" w:rsidR="00242C6B" w:rsidRDefault="00242C6B">
      <w:pPr>
        <w:rPr>
          <w:rFonts w:eastAsia="Times New Roman" w:cstheme="minorHAnsi"/>
          <w:b/>
          <w:color w:val="0070C0"/>
          <w:sz w:val="24"/>
          <w:szCs w:val="24"/>
          <w:u w:val="single"/>
          <w:lang w:eastAsia="en-GB"/>
        </w:rPr>
      </w:pPr>
      <w:r>
        <w:rPr>
          <w:rFonts w:eastAsia="Times New Roman" w:cstheme="minorHAnsi"/>
          <w:b/>
          <w:color w:val="0070C0"/>
          <w:sz w:val="24"/>
          <w:szCs w:val="24"/>
          <w:u w:val="single"/>
          <w:lang w:eastAsia="en-GB"/>
        </w:rPr>
        <w:br w:type="page"/>
      </w:r>
    </w:p>
    <w:p w14:paraId="0E3A5BBE" w14:textId="77777777" w:rsidR="00513DA7" w:rsidRPr="00513DA7" w:rsidRDefault="00513DA7" w:rsidP="00242C6B">
      <w:pPr>
        <w:jc w:val="center"/>
        <w:rPr>
          <w:rFonts w:eastAsia="Times New Roman" w:cstheme="minorHAnsi"/>
          <w:b/>
          <w:color w:val="0070C0"/>
          <w:sz w:val="2"/>
          <w:szCs w:val="2"/>
          <w:u w:val="single"/>
          <w:lang w:eastAsia="en-GB"/>
        </w:rPr>
      </w:pPr>
    </w:p>
    <w:p w14:paraId="5B8BD5F1" w14:textId="63D219F3" w:rsidR="00855AB7" w:rsidRPr="0010623C" w:rsidRDefault="00B633EB" w:rsidP="00513DA7">
      <w:pPr>
        <w:spacing w:after="0"/>
        <w:jc w:val="center"/>
        <w:rPr>
          <w:rFonts w:eastAsia="Times New Roman" w:cstheme="minorHAnsi"/>
          <w:b/>
          <w:color w:val="0070C0"/>
          <w:sz w:val="24"/>
          <w:szCs w:val="24"/>
          <w:u w:val="single"/>
          <w:lang w:eastAsia="en-GB"/>
        </w:rPr>
      </w:pPr>
      <w:r>
        <w:rPr>
          <w:rFonts w:eastAsia="Times New Roman" w:cstheme="minorHAnsi"/>
          <w:b/>
          <w:color w:val="0070C0"/>
          <w:sz w:val="24"/>
          <w:szCs w:val="24"/>
          <w:u w:val="single"/>
          <w:lang w:eastAsia="en-GB"/>
        </w:rPr>
        <w:t>G</w:t>
      </w:r>
      <w:r w:rsidR="00F52544" w:rsidRPr="00855AB7">
        <w:rPr>
          <w:rFonts w:eastAsia="Times New Roman" w:cstheme="minorHAnsi"/>
          <w:b/>
          <w:color w:val="0070C0"/>
          <w:sz w:val="24"/>
          <w:szCs w:val="24"/>
          <w:u w:val="single"/>
          <w:lang w:eastAsia="en-GB"/>
        </w:rPr>
        <w:t>rant Funding Overview</w:t>
      </w:r>
    </w:p>
    <w:tbl>
      <w:tblPr>
        <w:tblW w:w="15163" w:type="dxa"/>
        <w:tblLayout w:type="fixed"/>
        <w:tblLook w:val="04A0" w:firstRow="1" w:lastRow="0" w:firstColumn="1" w:lastColumn="0" w:noHBand="0" w:noVBand="1"/>
      </w:tblPr>
      <w:tblGrid>
        <w:gridCol w:w="4673"/>
        <w:gridCol w:w="1748"/>
        <w:gridCol w:w="1748"/>
        <w:gridCol w:w="1749"/>
        <w:gridCol w:w="1748"/>
        <w:gridCol w:w="1748"/>
        <w:gridCol w:w="1749"/>
      </w:tblGrid>
      <w:tr w:rsidR="00D36676" w:rsidRPr="00DE565F" w14:paraId="685D602D" w14:textId="317183AB" w:rsidTr="00513DA7">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C7C2A" w14:textId="77777777" w:rsidR="00644732" w:rsidRPr="00DE565F" w:rsidRDefault="00644732" w:rsidP="00F52544">
            <w:pPr>
              <w:spacing w:after="0" w:line="240" w:lineRule="auto"/>
              <w:jc w:val="center"/>
              <w:rPr>
                <w:rFonts w:ascii="Calibri" w:eastAsia="Times New Roman" w:hAnsi="Calibri" w:cs="Calibri"/>
                <w:b/>
                <w:bCs/>
                <w:color w:val="0070C0"/>
                <w:sz w:val="20"/>
                <w:szCs w:val="20"/>
                <w:lang w:eastAsia="en-GB"/>
              </w:rPr>
            </w:pPr>
            <w:r w:rsidRPr="00DE565F">
              <w:rPr>
                <w:rFonts w:ascii="Calibri" w:eastAsia="Times New Roman" w:hAnsi="Calibri" w:cs="Calibri"/>
                <w:b/>
                <w:bCs/>
                <w:color w:val="0070C0"/>
                <w:sz w:val="20"/>
                <w:szCs w:val="20"/>
                <w:lang w:eastAsia="en-GB"/>
              </w:rPr>
              <w:t>EEF Tiered Support Areas</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5524446D" w14:textId="77777777" w:rsidR="00644732" w:rsidRPr="00DE565F" w:rsidRDefault="00644732" w:rsidP="00F52544">
            <w:pPr>
              <w:spacing w:after="0" w:line="240" w:lineRule="auto"/>
              <w:jc w:val="center"/>
              <w:rPr>
                <w:rFonts w:ascii="Calibri" w:eastAsia="Times New Roman" w:hAnsi="Calibri" w:cs="Calibri"/>
                <w:b/>
                <w:bCs/>
                <w:color w:val="0070C0"/>
                <w:sz w:val="20"/>
                <w:szCs w:val="20"/>
                <w:lang w:eastAsia="en-GB"/>
              </w:rPr>
            </w:pPr>
            <w:r w:rsidRPr="00DE565F">
              <w:rPr>
                <w:rFonts w:ascii="Calibri" w:eastAsia="Times New Roman" w:hAnsi="Calibri" w:cs="Calibri"/>
                <w:b/>
                <w:bCs/>
                <w:color w:val="0070C0"/>
                <w:sz w:val="20"/>
                <w:szCs w:val="20"/>
                <w:lang w:eastAsia="en-GB"/>
              </w:rPr>
              <w:t>Specific Spend Areas</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6B61FC63" w14:textId="15D22844" w:rsidR="00EC3157" w:rsidRPr="00DE565F" w:rsidRDefault="00644732" w:rsidP="00513DA7">
            <w:pPr>
              <w:spacing w:after="0" w:line="240" w:lineRule="auto"/>
              <w:jc w:val="center"/>
              <w:rPr>
                <w:rFonts w:ascii="Calibri" w:eastAsia="Times New Roman" w:hAnsi="Calibri" w:cs="Calibri"/>
                <w:b/>
                <w:bCs/>
                <w:color w:val="0070C0"/>
                <w:sz w:val="20"/>
                <w:szCs w:val="20"/>
                <w:lang w:eastAsia="en-GB"/>
              </w:rPr>
            </w:pPr>
            <w:r w:rsidRPr="00DE565F">
              <w:rPr>
                <w:rFonts w:ascii="Calibri" w:eastAsia="Times New Roman" w:hAnsi="Calibri" w:cs="Calibri"/>
                <w:b/>
                <w:bCs/>
                <w:color w:val="0070C0"/>
                <w:sz w:val="20"/>
                <w:szCs w:val="20"/>
                <w:lang w:eastAsia="en-GB"/>
              </w:rPr>
              <w:t>Forecasted Spend</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8518F" w14:textId="2F02C476" w:rsidR="00644732" w:rsidRPr="00DE565F" w:rsidRDefault="00644732" w:rsidP="00F52544">
            <w:pPr>
              <w:spacing w:after="0" w:line="240" w:lineRule="auto"/>
              <w:jc w:val="center"/>
              <w:rPr>
                <w:rFonts w:ascii="Calibri" w:eastAsia="Times New Roman" w:hAnsi="Calibri" w:cs="Calibri"/>
                <w:b/>
                <w:bCs/>
                <w:color w:val="0070C0"/>
                <w:sz w:val="20"/>
                <w:szCs w:val="20"/>
                <w:lang w:eastAsia="en-GB"/>
              </w:rPr>
            </w:pPr>
            <w:r w:rsidRPr="00DE565F">
              <w:rPr>
                <w:rFonts w:ascii="Calibri" w:eastAsia="Times New Roman" w:hAnsi="Calibri" w:cs="Calibri"/>
                <w:b/>
                <w:bCs/>
                <w:color w:val="0070C0"/>
                <w:sz w:val="20"/>
                <w:szCs w:val="20"/>
                <w:lang w:eastAsia="en-GB"/>
              </w:rPr>
              <w:t>Tranche 1 position</w:t>
            </w:r>
          </w:p>
          <w:p w14:paraId="291C464C" w14:textId="3E128A7D" w:rsidR="00644732" w:rsidRPr="00DE565F" w:rsidRDefault="00644732" w:rsidP="00F52544">
            <w:pPr>
              <w:spacing w:after="0" w:line="240" w:lineRule="auto"/>
              <w:jc w:val="center"/>
              <w:rPr>
                <w:rFonts w:ascii="Calibri" w:eastAsia="Times New Roman" w:hAnsi="Calibri" w:cs="Calibri"/>
                <w:b/>
                <w:bCs/>
                <w:color w:val="0070C0"/>
                <w:sz w:val="20"/>
                <w:szCs w:val="20"/>
                <w:lang w:eastAsia="en-GB"/>
              </w:rPr>
            </w:pPr>
            <w:r w:rsidRPr="00DE565F">
              <w:rPr>
                <w:rFonts w:ascii="Calibri" w:eastAsia="Times New Roman" w:hAnsi="Calibri" w:cs="Calibri"/>
                <w:b/>
                <w:bCs/>
                <w:color w:val="0070C0"/>
                <w:sz w:val="20"/>
                <w:szCs w:val="20"/>
                <w:lang w:eastAsia="en-GB"/>
              </w:rPr>
              <w:t>Autumn Term</w:t>
            </w:r>
          </w:p>
        </w:tc>
        <w:tc>
          <w:tcPr>
            <w:tcW w:w="1748" w:type="dxa"/>
            <w:tcBorders>
              <w:top w:val="single" w:sz="4" w:space="0" w:color="auto"/>
              <w:left w:val="single" w:sz="4" w:space="0" w:color="auto"/>
              <w:bottom w:val="single" w:sz="4" w:space="0" w:color="auto"/>
              <w:right w:val="single" w:sz="4" w:space="0" w:color="auto"/>
            </w:tcBorders>
            <w:vAlign w:val="center"/>
          </w:tcPr>
          <w:p w14:paraId="2683F156" w14:textId="77777777" w:rsidR="00596B8E" w:rsidRDefault="00644732" w:rsidP="00F52544">
            <w:pPr>
              <w:spacing w:after="0" w:line="240" w:lineRule="auto"/>
              <w:jc w:val="center"/>
              <w:rPr>
                <w:rFonts w:ascii="Calibri" w:eastAsia="Times New Roman" w:hAnsi="Calibri" w:cs="Calibri"/>
                <w:b/>
                <w:bCs/>
                <w:color w:val="0070C0"/>
                <w:sz w:val="20"/>
                <w:szCs w:val="20"/>
                <w:lang w:eastAsia="en-GB"/>
              </w:rPr>
            </w:pPr>
            <w:r w:rsidRPr="00DE565F">
              <w:rPr>
                <w:rFonts w:ascii="Calibri" w:eastAsia="Times New Roman" w:hAnsi="Calibri" w:cs="Calibri"/>
                <w:b/>
                <w:bCs/>
                <w:color w:val="0070C0"/>
                <w:sz w:val="20"/>
                <w:szCs w:val="20"/>
                <w:lang w:eastAsia="en-GB"/>
              </w:rPr>
              <w:t xml:space="preserve">Tranche 2 position </w:t>
            </w:r>
          </w:p>
          <w:p w14:paraId="786997F8" w14:textId="66BAC77D" w:rsidR="00644732" w:rsidRPr="00DE565F" w:rsidRDefault="00644732" w:rsidP="00F52544">
            <w:pPr>
              <w:spacing w:after="0" w:line="240" w:lineRule="auto"/>
              <w:jc w:val="center"/>
              <w:rPr>
                <w:rFonts w:ascii="Calibri" w:eastAsia="Times New Roman" w:hAnsi="Calibri" w:cs="Calibri"/>
                <w:b/>
                <w:bCs/>
                <w:color w:val="0070C0"/>
                <w:sz w:val="20"/>
                <w:szCs w:val="20"/>
                <w:lang w:eastAsia="en-GB"/>
              </w:rPr>
            </w:pPr>
            <w:r w:rsidRPr="00DE565F">
              <w:rPr>
                <w:rFonts w:ascii="Calibri" w:eastAsia="Times New Roman" w:hAnsi="Calibri" w:cs="Calibri"/>
                <w:b/>
                <w:bCs/>
                <w:color w:val="0070C0"/>
                <w:sz w:val="20"/>
                <w:szCs w:val="20"/>
                <w:lang w:eastAsia="en-GB"/>
              </w:rPr>
              <w:t>Spring Term</w:t>
            </w:r>
          </w:p>
        </w:tc>
        <w:tc>
          <w:tcPr>
            <w:tcW w:w="1748" w:type="dxa"/>
            <w:tcBorders>
              <w:top w:val="single" w:sz="4" w:space="0" w:color="auto"/>
              <w:left w:val="single" w:sz="4" w:space="0" w:color="auto"/>
              <w:bottom w:val="single" w:sz="4" w:space="0" w:color="auto"/>
              <w:right w:val="single" w:sz="4" w:space="0" w:color="auto"/>
            </w:tcBorders>
            <w:vAlign w:val="center"/>
          </w:tcPr>
          <w:p w14:paraId="079228FD" w14:textId="77777777" w:rsidR="00644732" w:rsidRPr="00DE565F" w:rsidRDefault="00644732" w:rsidP="00F52544">
            <w:pPr>
              <w:spacing w:after="0" w:line="240" w:lineRule="auto"/>
              <w:jc w:val="center"/>
              <w:rPr>
                <w:rFonts w:ascii="Calibri" w:eastAsia="Times New Roman" w:hAnsi="Calibri" w:cs="Calibri"/>
                <w:b/>
                <w:bCs/>
                <w:color w:val="0070C0"/>
                <w:sz w:val="20"/>
                <w:szCs w:val="20"/>
                <w:lang w:eastAsia="en-GB"/>
              </w:rPr>
            </w:pPr>
            <w:r w:rsidRPr="00DE565F">
              <w:rPr>
                <w:rFonts w:ascii="Calibri" w:eastAsia="Times New Roman" w:hAnsi="Calibri" w:cs="Calibri"/>
                <w:b/>
                <w:bCs/>
                <w:color w:val="0070C0"/>
                <w:sz w:val="20"/>
                <w:szCs w:val="20"/>
                <w:lang w:eastAsia="en-GB"/>
              </w:rPr>
              <w:t>Tranche 3 position</w:t>
            </w:r>
          </w:p>
          <w:p w14:paraId="3DC787D4" w14:textId="5BAD037A" w:rsidR="00644732" w:rsidRPr="00DE565F" w:rsidRDefault="00644732" w:rsidP="00F52544">
            <w:pPr>
              <w:spacing w:after="0" w:line="240" w:lineRule="auto"/>
              <w:jc w:val="center"/>
              <w:rPr>
                <w:rFonts w:ascii="Calibri" w:eastAsia="Times New Roman" w:hAnsi="Calibri" w:cs="Calibri"/>
                <w:b/>
                <w:bCs/>
                <w:color w:val="0070C0"/>
                <w:sz w:val="20"/>
                <w:szCs w:val="20"/>
                <w:lang w:eastAsia="en-GB"/>
              </w:rPr>
            </w:pPr>
            <w:r w:rsidRPr="00DE565F">
              <w:rPr>
                <w:rFonts w:ascii="Calibri" w:eastAsia="Times New Roman" w:hAnsi="Calibri" w:cs="Calibri"/>
                <w:b/>
                <w:bCs/>
                <w:color w:val="0070C0"/>
                <w:sz w:val="20"/>
                <w:szCs w:val="20"/>
                <w:lang w:eastAsia="en-GB"/>
              </w:rPr>
              <w:t>Summer Term</w:t>
            </w:r>
          </w:p>
        </w:tc>
        <w:tc>
          <w:tcPr>
            <w:tcW w:w="1749" w:type="dxa"/>
            <w:tcBorders>
              <w:top w:val="single" w:sz="4" w:space="0" w:color="auto"/>
              <w:left w:val="nil"/>
              <w:bottom w:val="single" w:sz="4" w:space="0" w:color="auto"/>
              <w:right w:val="single" w:sz="4" w:space="0" w:color="auto"/>
            </w:tcBorders>
            <w:vAlign w:val="center"/>
          </w:tcPr>
          <w:p w14:paraId="6AD50B43" w14:textId="06210790" w:rsidR="00EC3157" w:rsidRPr="00DE565F" w:rsidRDefault="00644732" w:rsidP="00513DA7">
            <w:pPr>
              <w:spacing w:after="0" w:line="240" w:lineRule="auto"/>
              <w:jc w:val="center"/>
              <w:rPr>
                <w:rFonts w:ascii="Calibri" w:eastAsia="Times New Roman" w:hAnsi="Calibri" w:cs="Calibri"/>
                <w:b/>
                <w:bCs/>
                <w:color w:val="0070C0"/>
                <w:sz w:val="20"/>
                <w:szCs w:val="20"/>
                <w:lang w:eastAsia="en-GB"/>
              </w:rPr>
            </w:pPr>
            <w:r w:rsidRPr="00DE565F">
              <w:rPr>
                <w:rFonts w:ascii="Calibri" w:eastAsia="Times New Roman" w:hAnsi="Calibri" w:cs="Calibri"/>
                <w:b/>
                <w:bCs/>
                <w:color w:val="0070C0"/>
                <w:sz w:val="20"/>
                <w:szCs w:val="20"/>
                <w:lang w:eastAsia="en-GB"/>
              </w:rPr>
              <w:t>Final Spend</w:t>
            </w:r>
          </w:p>
        </w:tc>
      </w:tr>
      <w:tr w:rsidR="00C06FE2" w:rsidRPr="00DE565F" w14:paraId="75BD89AC" w14:textId="0A1E08DF" w:rsidTr="00513DA7">
        <w:trPr>
          <w:trHeight w:val="300"/>
        </w:trPr>
        <w:tc>
          <w:tcPr>
            <w:tcW w:w="4673" w:type="dxa"/>
            <w:tcBorders>
              <w:top w:val="nil"/>
              <w:left w:val="single" w:sz="4" w:space="0" w:color="auto"/>
              <w:bottom w:val="nil"/>
              <w:right w:val="single" w:sz="4" w:space="0" w:color="auto"/>
            </w:tcBorders>
            <w:shd w:val="clear" w:color="000000" w:fill="C6EFCE"/>
            <w:hideMark/>
          </w:tcPr>
          <w:p w14:paraId="613F9CE6" w14:textId="4AFBE549" w:rsidR="00D241F0" w:rsidRPr="00DE565F" w:rsidRDefault="00D241F0" w:rsidP="00D241F0">
            <w:pPr>
              <w:spacing w:after="0" w:line="240" w:lineRule="auto"/>
              <w:rPr>
                <w:rFonts w:ascii="Calibri" w:eastAsia="Times New Roman" w:hAnsi="Calibri" w:cs="Calibri"/>
                <w:color w:val="006100"/>
                <w:sz w:val="20"/>
                <w:szCs w:val="20"/>
                <w:lang w:eastAsia="en-GB"/>
              </w:rPr>
            </w:pPr>
            <w:r>
              <w:rPr>
                <w:rFonts w:ascii="Calibri" w:eastAsia="Times New Roman" w:hAnsi="Calibri" w:cs="Calibri"/>
                <w:color w:val="006100"/>
                <w:sz w:val="20"/>
                <w:szCs w:val="20"/>
                <w:lang w:eastAsia="en-GB"/>
              </w:rPr>
              <w:t>1.Teaching</w:t>
            </w:r>
          </w:p>
        </w:tc>
        <w:tc>
          <w:tcPr>
            <w:tcW w:w="1748" w:type="dxa"/>
            <w:tcBorders>
              <w:top w:val="nil"/>
              <w:left w:val="nil"/>
              <w:bottom w:val="nil"/>
              <w:right w:val="single" w:sz="4" w:space="0" w:color="auto"/>
            </w:tcBorders>
            <w:shd w:val="clear" w:color="000000" w:fill="C6EFCE"/>
            <w:hideMark/>
          </w:tcPr>
          <w:p w14:paraId="60731BBD" w14:textId="77777777" w:rsidR="00D241F0" w:rsidRPr="00DE565F" w:rsidRDefault="00D241F0" w:rsidP="00D241F0">
            <w:pPr>
              <w:spacing w:after="0" w:line="240" w:lineRule="auto"/>
              <w:jc w:val="center"/>
              <w:rPr>
                <w:rFonts w:ascii="Calibri" w:eastAsia="Times New Roman" w:hAnsi="Calibri" w:cs="Calibri"/>
                <w:color w:val="006100"/>
                <w:sz w:val="20"/>
                <w:szCs w:val="20"/>
                <w:lang w:eastAsia="en-GB"/>
              </w:rPr>
            </w:pPr>
            <w:r w:rsidRPr="00DE565F">
              <w:rPr>
                <w:rFonts w:ascii="Calibri" w:eastAsia="Times New Roman" w:hAnsi="Calibri" w:cs="Calibri"/>
                <w:color w:val="006100"/>
                <w:sz w:val="20"/>
                <w:szCs w:val="20"/>
                <w:lang w:eastAsia="en-GB"/>
              </w:rPr>
              <w:t> </w:t>
            </w:r>
          </w:p>
        </w:tc>
        <w:tc>
          <w:tcPr>
            <w:tcW w:w="1748" w:type="dxa"/>
            <w:tcBorders>
              <w:top w:val="nil"/>
              <w:left w:val="nil"/>
              <w:bottom w:val="single" w:sz="4" w:space="0" w:color="auto"/>
              <w:right w:val="single" w:sz="4" w:space="0" w:color="auto"/>
            </w:tcBorders>
            <w:shd w:val="clear" w:color="000000" w:fill="C6EFCE"/>
            <w:hideMark/>
          </w:tcPr>
          <w:p w14:paraId="3AFC08FD" w14:textId="77777777" w:rsidR="00D241F0" w:rsidRPr="00DE565F" w:rsidRDefault="00D241F0" w:rsidP="00D241F0">
            <w:pPr>
              <w:spacing w:after="0" w:line="240" w:lineRule="auto"/>
              <w:jc w:val="center"/>
              <w:rPr>
                <w:rFonts w:ascii="Calibri" w:eastAsia="Times New Roman" w:hAnsi="Calibri" w:cs="Calibri"/>
                <w:color w:val="006100"/>
                <w:sz w:val="20"/>
                <w:szCs w:val="20"/>
                <w:lang w:eastAsia="en-GB"/>
              </w:rPr>
            </w:pPr>
            <w:r w:rsidRPr="00DE565F">
              <w:rPr>
                <w:rFonts w:ascii="Calibri" w:eastAsia="Times New Roman" w:hAnsi="Calibri" w:cs="Calibri"/>
                <w:color w:val="006100"/>
                <w:sz w:val="20"/>
                <w:szCs w:val="20"/>
                <w:lang w:eastAsia="en-GB"/>
              </w:rPr>
              <w:t> </w:t>
            </w:r>
          </w:p>
        </w:tc>
        <w:tc>
          <w:tcPr>
            <w:tcW w:w="1749" w:type="dxa"/>
            <w:tcBorders>
              <w:top w:val="single" w:sz="4" w:space="0" w:color="auto"/>
              <w:left w:val="nil"/>
              <w:bottom w:val="single" w:sz="4" w:space="0" w:color="auto"/>
              <w:right w:val="nil"/>
            </w:tcBorders>
            <w:shd w:val="clear" w:color="000000" w:fill="C6EFCE"/>
            <w:hideMark/>
          </w:tcPr>
          <w:p w14:paraId="71F197E4" w14:textId="77777777" w:rsidR="00D241F0" w:rsidRPr="00DE565F" w:rsidRDefault="00D241F0" w:rsidP="00D241F0">
            <w:pPr>
              <w:spacing w:after="0" w:line="240" w:lineRule="auto"/>
              <w:jc w:val="center"/>
              <w:rPr>
                <w:rFonts w:ascii="Calibri" w:eastAsia="Times New Roman" w:hAnsi="Calibri" w:cs="Calibri"/>
                <w:color w:val="006100"/>
                <w:sz w:val="20"/>
                <w:szCs w:val="20"/>
                <w:lang w:eastAsia="en-GB"/>
              </w:rPr>
            </w:pPr>
            <w:r w:rsidRPr="00DE565F">
              <w:rPr>
                <w:rFonts w:ascii="Calibri" w:eastAsia="Times New Roman" w:hAnsi="Calibri" w:cs="Calibri"/>
                <w:color w:val="006100"/>
                <w:sz w:val="20"/>
                <w:szCs w:val="20"/>
                <w:lang w:eastAsia="en-GB"/>
              </w:rPr>
              <w:t> </w:t>
            </w:r>
          </w:p>
        </w:tc>
        <w:tc>
          <w:tcPr>
            <w:tcW w:w="1748" w:type="dxa"/>
            <w:tcBorders>
              <w:top w:val="single" w:sz="4" w:space="0" w:color="auto"/>
              <w:left w:val="nil"/>
              <w:bottom w:val="single" w:sz="4" w:space="0" w:color="auto"/>
              <w:right w:val="single" w:sz="4" w:space="0" w:color="auto"/>
            </w:tcBorders>
            <w:shd w:val="clear" w:color="000000" w:fill="C6EFCE"/>
          </w:tcPr>
          <w:p w14:paraId="13EAC939" w14:textId="77777777" w:rsidR="00D241F0" w:rsidRPr="00DE565F" w:rsidRDefault="00D241F0" w:rsidP="00D241F0">
            <w:pPr>
              <w:spacing w:after="0" w:line="240" w:lineRule="auto"/>
              <w:jc w:val="center"/>
              <w:rPr>
                <w:rFonts w:ascii="Calibri" w:eastAsia="Times New Roman" w:hAnsi="Calibri" w:cs="Calibri"/>
                <w:color w:val="006100"/>
                <w:sz w:val="20"/>
                <w:szCs w:val="20"/>
                <w:lang w:eastAsia="en-GB"/>
              </w:rPr>
            </w:pPr>
          </w:p>
        </w:tc>
        <w:tc>
          <w:tcPr>
            <w:tcW w:w="1748" w:type="dxa"/>
            <w:tcBorders>
              <w:top w:val="single" w:sz="4" w:space="0" w:color="auto"/>
              <w:left w:val="nil"/>
              <w:bottom w:val="single" w:sz="4" w:space="0" w:color="auto"/>
              <w:right w:val="single" w:sz="4" w:space="0" w:color="auto"/>
            </w:tcBorders>
            <w:shd w:val="clear" w:color="000000" w:fill="C6EFCE"/>
          </w:tcPr>
          <w:p w14:paraId="24057E67" w14:textId="77777777" w:rsidR="00D241F0" w:rsidRPr="00DE565F" w:rsidRDefault="00D241F0" w:rsidP="00D241F0">
            <w:pPr>
              <w:spacing w:after="0" w:line="240" w:lineRule="auto"/>
              <w:jc w:val="center"/>
              <w:rPr>
                <w:rFonts w:ascii="Calibri" w:eastAsia="Times New Roman" w:hAnsi="Calibri" w:cs="Calibri"/>
                <w:color w:val="006100"/>
                <w:sz w:val="20"/>
                <w:szCs w:val="20"/>
                <w:lang w:eastAsia="en-GB"/>
              </w:rPr>
            </w:pPr>
          </w:p>
        </w:tc>
        <w:tc>
          <w:tcPr>
            <w:tcW w:w="1749" w:type="dxa"/>
            <w:tcBorders>
              <w:top w:val="single" w:sz="4" w:space="0" w:color="auto"/>
              <w:left w:val="nil"/>
              <w:bottom w:val="single" w:sz="4" w:space="0" w:color="auto"/>
              <w:right w:val="single" w:sz="4" w:space="0" w:color="auto"/>
            </w:tcBorders>
            <w:shd w:val="clear" w:color="000000" w:fill="C6EFCE"/>
          </w:tcPr>
          <w:p w14:paraId="3D470C7B" w14:textId="77777777" w:rsidR="00D241F0" w:rsidRPr="00DE565F" w:rsidRDefault="00D241F0" w:rsidP="00D241F0">
            <w:pPr>
              <w:spacing w:after="0" w:line="240" w:lineRule="auto"/>
              <w:jc w:val="center"/>
              <w:rPr>
                <w:rFonts w:ascii="Calibri" w:eastAsia="Times New Roman" w:hAnsi="Calibri" w:cs="Calibri"/>
                <w:color w:val="006100"/>
                <w:sz w:val="20"/>
                <w:szCs w:val="20"/>
                <w:lang w:eastAsia="en-GB"/>
              </w:rPr>
            </w:pPr>
          </w:p>
        </w:tc>
      </w:tr>
      <w:tr w:rsidR="00D36676" w:rsidRPr="00DE565F" w14:paraId="389CA7E8" w14:textId="69B6B0BC" w:rsidTr="00513DA7">
        <w:trPr>
          <w:trHeight w:val="346"/>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357707E" w14:textId="30C8E51C" w:rsidR="006D3495" w:rsidRPr="00DE565F" w:rsidRDefault="006D3495" w:rsidP="00D241F0">
            <w:pPr>
              <w:spacing w:after="0" w:line="240" w:lineRule="auto"/>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CPD in support of quality first Teaching</w:t>
            </w:r>
          </w:p>
        </w:tc>
        <w:tc>
          <w:tcPr>
            <w:tcW w:w="1748" w:type="dxa"/>
            <w:tcBorders>
              <w:top w:val="single" w:sz="4" w:space="0" w:color="auto"/>
              <w:left w:val="nil"/>
              <w:bottom w:val="single" w:sz="4" w:space="0" w:color="auto"/>
              <w:right w:val="single" w:sz="4" w:space="0" w:color="auto"/>
            </w:tcBorders>
            <w:shd w:val="clear" w:color="auto" w:fill="auto"/>
            <w:hideMark/>
          </w:tcPr>
          <w:p w14:paraId="4C833F8E" w14:textId="229E2FE8" w:rsidR="006D3495" w:rsidRPr="00DE565F" w:rsidRDefault="006D3495" w:rsidP="00D241F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x</w:t>
            </w:r>
          </w:p>
        </w:tc>
        <w:tc>
          <w:tcPr>
            <w:tcW w:w="1748" w:type="dxa"/>
            <w:tcBorders>
              <w:top w:val="single" w:sz="4" w:space="0" w:color="auto"/>
              <w:left w:val="nil"/>
              <w:bottom w:val="single" w:sz="4" w:space="0" w:color="auto"/>
              <w:right w:val="single" w:sz="4" w:space="0" w:color="auto"/>
            </w:tcBorders>
            <w:shd w:val="clear" w:color="auto" w:fill="auto"/>
            <w:hideMark/>
          </w:tcPr>
          <w:p w14:paraId="622A03C0" w14:textId="1D936C6A"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9" w:type="dxa"/>
            <w:tcBorders>
              <w:top w:val="single" w:sz="4" w:space="0" w:color="auto"/>
              <w:left w:val="nil"/>
              <w:bottom w:val="single" w:sz="4" w:space="0" w:color="auto"/>
              <w:right w:val="single" w:sz="4" w:space="0" w:color="auto"/>
            </w:tcBorders>
            <w:shd w:val="clear" w:color="auto" w:fill="auto"/>
            <w:hideMark/>
          </w:tcPr>
          <w:p w14:paraId="00DEBC70" w14:textId="5BD40AAC" w:rsidR="006D3495" w:rsidRPr="00DB70F4" w:rsidRDefault="006D349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w:t>
            </w:r>
            <w:r w:rsidR="0034138D" w:rsidRPr="00DB70F4">
              <w:rPr>
                <w:rFonts w:eastAsia="Times New Roman" w:cstheme="minorHAnsi"/>
                <w:color w:val="000000"/>
                <w:sz w:val="20"/>
                <w:szCs w:val="20"/>
                <w:lang w:eastAsia="en-GB"/>
              </w:rPr>
              <w:t>395</w:t>
            </w:r>
          </w:p>
        </w:tc>
        <w:tc>
          <w:tcPr>
            <w:tcW w:w="1748" w:type="dxa"/>
            <w:tcBorders>
              <w:top w:val="single" w:sz="4" w:space="0" w:color="auto"/>
              <w:left w:val="nil"/>
              <w:bottom w:val="single" w:sz="4" w:space="0" w:color="auto"/>
              <w:right w:val="single" w:sz="4" w:space="0" w:color="auto"/>
            </w:tcBorders>
          </w:tcPr>
          <w:p w14:paraId="0B294353" w14:textId="366FC231" w:rsidR="006D3495" w:rsidRPr="00DB70F4" w:rsidRDefault="002C6A8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 xml:space="preserve"> </w:t>
            </w:r>
          </w:p>
        </w:tc>
        <w:tc>
          <w:tcPr>
            <w:tcW w:w="1748" w:type="dxa"/>
            <w:tcBorders>
              <w:top w:val="single" w:sz="4" w:space="0" w:color="auto"/>
              <w:left w:val="nil"/>
              <w:bottom w:val="single" w:sz="4" w:space="0" w:color="auto"/>
              <w:right w:val="single" w:sz="4" w:space="0" w:color="auto"/>
            </w:tcBorders>
          </w:tcPr>
          <w:p w14:paraId="7E867449" w14:textId="77777777"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9" w:type="dxa"/>
            <w:tcBorders>
              <w:top w:val="single" w:sz="4" w:space="0" w:color="auto"/>
              <w:left w:val="nil"/>
              <w:bottom w:val="single" w:sz="4" w:space="0" w:color="auto"/>
              <w:right w:val="single" w:sz="4" w:space="0" w:color="auto"/>
            </w:tcBorders>
          </w:tcPr>
          <w:p w14:paraId="20A70546" w14:textId="600F149F" w:rsidR="006D3495" w:rsidRPr="00DB70F4" w:rsidRDefault="00473D44"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£395</w:t>
            </w:r>
          </w:p>
        </w:tc>
      </w:tr>
      <w:tr w:rsidR="00D36676" w:rsidRPr="00DE565F" w14:paraId="69E847DB" w14:textId="42821443" w:rsidTr="00513DA7">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6CE23FFA" w14:textId="6D9A9E63" w:rsidR="006D3495" w:rsidRPr="00DE565F" w:rsidRDefault="006D3495" w:rsidP="00D241F0">
            <w:pPr>
              <w:spacing w:after="0" w:line="240" w:lineRule="auto"/>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 CPD/ system leader support for specific intervention training</w:t>
            </w:r>
          </w:p>
        </w:tc>
        <w:tc>
          <w:tcPr>
            <w:tcW w:w="1748" w:type="dxa"/>
            <w:tcBorders>
              <w:top w:val="nil"/>
              <w:left w:val="nil"/>
              <w:bottom w:val="single" w:sz="4" w:space="0" w:color="auto"/>
              <w:right w:val="single" w:sz="4" w:space="0" w:color="auto"/>
            </w:tcBorders>
            <w:shd w:val="clear" w:color="auto" w:fill="auto"/>
            <w:hideMark/>
          </w:tcPr>
          <w:p w14:paraId="3EBD4BB6" w14:textId="14EB152C" w:rsidR="006D3495" w:rsidRPr="00DE565F" w:rsidRDefault="006D3495" w:rsidP="00D241F0">
            <w:pPr>
              <w:spacing w:after="0" w:line="240" w:lineRule="auto"/>
              <w:jc w:val="center"/>
              <w:rPr>
                <w:rFonts w:ascii="Calibri" w:eastAsia="Times New Roman" w:hAnsi="Calibri" w:cs="Calibri"/>
                <w:color w:val="000000"/>
                <w:sz w:val="20"/>
                <w:szCs w:val="20"/>
                <w:lang w:eastAsia="en-GB"/>
              </w:rPr>
            </w:pPr>
          </w:p>
        </w:tc>
        <w:tc>
          <w:tcPr>
            <w:tcW w:w="1748" w:type="dxa"/>
            <w:tcBorders>
              <w:top w:val="single" w:sz="4" w:space="0" w:color="auto"/>
              <w:left w:val="nil"/>
              <w:bottom w:val="single" w:sz="4" w:space="0" w:color="auto"/>
              <w:right w:val="single" w:sz="4" w:space="0" w:color="auto"/>
            </w:tcBorders>
            <w:shd w:val="clear" w:color="auto" w:fill="auto"/>
            <w:hideMark/>
          </w:tcPr>
          <w:p w14:paraId="7F0E628D" w14:textId="43130FC4"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9" w:type="dxa"/>
            <w:tcBorders>
              <w:top w:val="single" w:sz="4" w:space="0" w:color="auto"/>
              <w:left w:val="nil"/>
              <w:bottom w:val="single" w:sz="4" w:space="0" w:color="auto"/>
              <w:right w:val="single" w:sz="4" w:space="0" w:color="auto"/>
            </w:tcBorders>
            <w:shd w:val="clear" w:color="auto" w:fill="auto"/>
          </w:tcPr>
          <w:p w14:paraId="65E7A877" w14:textId="79B1E907"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8" w:type="dxa"/>
            <w:tcBorders>
              <w:top w:val="single" w:sz="4" w:space="0" w:color="auto"/>
              <w:left w:val="nil"/>
              <w:bottom w:val="single" w:sz="4" w:space="0" w:color="auto"/>
              <w:right w:val="single" w:sz="4" w:space="0" w:color="auto"/>
            </w:tcBorders>
          </w:tcPr>
          <w:p w14:paraId="67520D44" w14:textId="77777777"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8" w:type="dxa"/>
            <w:tcBorders>
              <w:top w:val="single" w:sz="4" w:space="0" w:color="auto"/>
              <w:left w:val="nil"/>
              <w:bottom w:val="single" w:sz="4" w:space="0" w:color="auto"/>
              <w:right w:val="single" w:sz="4" w:space="0" w:color="auto"/>
            </w:tcBorders>
          </w:tcPr>
          <w:p w14:paraId="25B5FCA5" w14:textId="77777777"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9" w:type="dxa"/>
            <w:tcBorders>
              <w:top w:val="single" w:sz="4" w:space="0" w:color="auto"/>
              <w:left w:val="nil"/>
              <w:bottom w:val="single" w:sz="4" w:space="0" w:color="auto"/>
              <w:right w:val="single" w:sz="4" w:space="0" w:color="auto"/>
            </w:tcBorders>
          </w:tcPr>
          <w:p w14:paraId="13503345" w14:textId="77777777" w:rsidR="006D3495" w:rsidRPr="00DB70F4" w:rsidRDefault="006D3495" w:rsidP="00513DA7">
            <w:pPr>
              <w:spacing w:after="0" w:line="240" w:lineRule="auto"/>
              <w:jc w:val="right"/>
              <w:rPr>
                <w:rFonts w:eastAsia="Times New Roman" w:cstheme="minorHAnsi"/>
                <w:color w:val="000000"/>
                <w:sz w:val="20"/>
                <w:szCs w:val="20"/>
                <w:lang w:eastAsia="en-GB"/>
              </w:rPr>
            </w:pPr>
          </w:p>
        </w:tc>
      </w:tr>
      <w:tr w:rsidR="00D36676" w:rsidRPr="00DE565F" w14:paraId="5C06011F" w14:textId="06CBAB3F" w:rsidTr="00513DA7">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0F199D37" w14:textId="296DF87F" w:rsidR="006D3495" w:rsidRPr="00DE565F" w:rsidRDefault="006D3495" w:rsidP="00D241F0">
            <w:pPr>
              <w:spacing w:after="0" w:line="240" w:lineRule="auto"/>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 Subject specific assessment release time for teachers to provide effective feedback to pupils</w:t>
            </w:r>
          </w:p>
        </w:tc>
        <w:tc>
          <w:tcPr>
            <w:tcW w:w="1748" w:type="dxa"/>
            <w:tcBorders>
              <w:top w:val="nil"/>
              <w:left w:val="nil"/>
              <w:bottom w:val="single" w:sz="4" w:space="0" w:color="auto"/>
              <w:right w:val="single" w:sz="4" w:space="0" w:color="auto"/>
            </w:tcBorders>
            <w:shd w:val="clear" w:color="auto" w:fill="auto"/>
            <w:hideMark/>
          </w:tcPr>
          <w:p w14:paraId="64B10CBD" w14:textId="66AAB5C4" w:rsidR="006D3495" w:rsidRPr="00DE565F" w:rsidRDefault="0095314C" w:rsidP="00D241F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x</w:t>
            </w:r>
          </w:p>
        </w:tc>
        <w:tc>
          <w:tcPr>
            <w:tcW w:w="1748" w:type="dxa"/>
            <w:tcBorders>
              <w:top w:val="single" w:sz="4" w:space="0" w:color="auto"/>
              <w:left w:val="nil"/>
              <w:bottom w:val="single" w:sz="4" w:space="0" w:color="auto"/>
              <w:right w:val="single" w:sz="4" w:space="0" w:color="auto"/>
            </w:tcBorders>
            <w:shd w:val="clear" w:color="auto" w:fill="auto"/>
            <w:hideMark/>
          </w:tcPr>
          <w:p w14:paraId="77428C9E" w14:textId="77777777" w:rsidR="006D3495" w:rsidRPr="00DB70F4" w:rsidRDefault="006D349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 </w:t>
            </w:r>
          </w:p>
        </w:tc>
        <w:tc>
          <w:tcPr>
            <w:tcW w:w="1749" w:type="dxa"/>
            <w:tcBorders>
              <w:top w:val="single" w:sz="4" w:space="0" w:color="auto"/>
              <w:left w:val="nil"/>
              <w:bottom w:val="single" w:sz="4" w:space="0" w:color="auto"/>
              <w:right w:val="single" w:sz="4" w:space="0" w:color="auto"/>
            </w:tcBorders>
            <w:shd w:val="clear" w:color="auto" w:fill="auto"/>
            <w:hideMark/>
          </w:tcPr>
          <w:p w14:paraId="4F19810F" w14:textId="0C4C8BA6" w:rsidR="006D3495" w:rsidRPr="00DB70F4" w:rsidRDefault="00DB70F4" w:rsidP="00B539F5">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w:t>
            </w:r>
            <w:r w:rsidR="00B633EB" w:rsidRPr="00DB70F4">
              <w:rPr>
                <w:rFonts w:eastAsia="Times New Roman" w:cstheme="minorHAnsi"/>
                <w:color w:val="000000"/>
                <w:sz w:val="20"/>
                <w:szCs w:val="20"/>
                <w:lang w:eastAsia="en-GB"/>
              </w:rPr>
              <w:t>98</w:t>
            </w:r>
            <w:r w:rsidR="00B539F5">
              <w:rPr>
                <w:rFonts w:eastAsia="Times New Roman" w:cstheme="minorHAnsi"/>
                <w:color w:val="000000"/>
                <w:sz w:val="20"/>
                <w:szCs w:val="20"/>
                <w:lang w:eastAsia="en-GB"/>
              </w:rPr>
              <w:t>7</w:t>
            </w:r>
          </w:p>
        </w:tc>
        <w:tc>
          <w:tcPr>
            <w:tcW w:w="1748" w:type="dxa"/>
            <w:tcBorders>
              <w:top w:val="single" w:sz="4" w:space="0" w:color="auto"/>
              <w:left w:val="nil"/>
              <w:bottom w:val="single" w:sz="4" w:space="0" w:color="auto"/>
              <w:right w:val="single" w:sz="4" w:space="0" w:color="auto"/>
            </w:tcBorders>
          </w:tcPr>
          <w:p w14:paraId="499BDCA2" w14:textId="05A502A7" w:rsidR="006D3495" w:rsidRPr="00DB70F4" w:rsidRDefault="00DB70F4" w:rsidP="00513DA7">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w:t>
            </w:r>
            <w:r w:rsidR="00B633EB" w:rsidRPr="00DB70F4">
              <w:rPr>
                <w:rFonts w:eastAsia="Times New Roman" w:cstheme="minorHAnsi"/>
                <w:color w:val="000000"/>
                <w:sz w:val="20"/>
                <w:szCs w:val="20"/>
                <w:lang w:eastAsia="en-GB"/>
              </w:rPr>
              <w:t>98</w:t>
            </w:r>
            <w:r w:rsidR="0095314C" w:rsidRPr="00DB70F4">
              <w:rPr>
                <w:rFonts w:eastAsia="Times New Roman" w:cstheme="minorHAnsi"/>
                <w:color w:val="000000"/>
                <w:sz w:val="20"/>
                <w:szCs w:val="20"/>
                <w:lang w:eastAsia="en-GB"/>
              </w:rPr>
              <w:t>8</w:t>
            </w:r>
          </w:p>
        </w:tc>
        <w:tc>
          <w:tcPr>
            <w:tcW w:w="1748" w:type="dxa"/>
            <w:tcBorders>
              <w:top w:val="single" w:sz="4" w:space="0" w:color="auto"/>
              <w:left w:val="nil"/>
              <w:bottom w:val="single" w:sz="4" w:space="0" w:color="auto"/>
              <w:right w:val="single" w:sz="4" w:space="0" w:color="auto"/>
            </w:tcBorders>
          </w:tcPr>
          <w:p w14:paraId="049B03F7" w14:textId="26637831" w:rsidR="006D3495" w:rsidRPr="00DB70F4" w:rsidRDefault="00DB70F4" w:rsidP="00513DA7">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w:t>
            </w:r>
            <w:r w:rsidR="00B633EB" w:rsidRPr="00DB70F4">
              <w:rPr>
                <w:rFonts w:eastAsia="Times New Roman" w:cstheme="minorHAnsi"/>
                <w:color w:val="000000"/>
                <w:sz w:val="20"/>
                <w:szCs w:val="20"/>
                <w:lang w:eastAsia="en-GB"/>
              </w:rPr>
              <w:t>98</w:t>
            </w:r>
            <w:r w:rsidR="0095314C" w:rsidRPr="00DB70F4">
              <w:rPr>
                <w:rFonts w:eastAsia="Times New Roman" w:cstheme="minorHAnsi"/>
                <w:color w:val="000000"/>
                <w:sz w:val="20"/>
                <w:szCs w:val="20"/>
                <w:lang w:eastAsia="en-GB"/>
              </w:rPr>
              <w:t>8</w:t>
            </w:r>
          </w:p>
        </w:tc>
        <w:tc>
          <w:tcPr>
            <w:tcW w:w="1749" w:type="dxa"/>
            <w:tcBorders>
              <w:top w:val="single" w:sz="4" w:space="0" w:color="auto"/>
              <w:left w:val="nil"/>
              <w:bottom w:val="single" w:sz="4" w:space="0" w:color="auto"/>
              <w:right w:val="single" w:sz="4" w:space="0" w:color="auto"/>
            </w:tcBorders>
          </w:tcPr>
          <w:p w14:paraId="4E7546CF" w14:textId="692509A8" w:rsidR="006D3495" w:rsidRPr="00DB70F4" w:rsidRDefault="00473D44" w:rsidP="00B539F5">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£296</w:t>
            </w:r>
            <w:r w:rsidR="00B539F5">
              <w:rPr>
                <w:rFonts w:eastAsia="Times New Roman" w:cstheme="minorHAnsi"/>
                <w:color w:val="000000"/>
                <w:sz w:val="20"/>
                <w:szCs w:val="20"/>
                <w:lang w:eastAsia="en-GB"/>
              </w:rPr>
              <w:t>3</w:t>
            </w:r>
          </w:p>
        </w:tc>
      </w:tr>
      <w:tr w:rsidR="00C06FE2" w:rsidRPr="00DE565F" w14:paraId="26638469" w14:textId="05F9A3E1" w:rsidTr="00513DA7">
        <w:trPr>
          <w:trHeight w:val="266"/>
        </w:trPr>
        <w:tc>
          <w:tcPr>
            <w:tcW w:w="4673" w:type="dxa"/>
            <w:tcBorders>
              <w:top w:val="nil"/>
              <w:left w:val="single" w:sz="4" w:space="0" w:color="auto"/>
              <w:bottom w:val="single" w:sz="4" w:space="0" w:color="auto"/>
              <w:right w:val="single" w:sz="4" w:space="0" w:color="auto"/>
            </w:tcBorders>
            <w:shd w:val="clear" w:color="000000" w:fill="FFCC99"/>
            <w:hideMark/>
          </w:tcPr>
          <w:p w14:paraId="201AC89F" w14:textId="238C0EA3" w:rsidR="00D241F0" w:rsidRPr="00DE565F" w:rsidRDefault="00D241F0" w:rsidP="00D241F0">
            <w:pPr>
              <w:spacing w:after="0" w:line="240" w:lineRule="auto"/>
              <w:rPr>
                <w:rFonts w:ascii="Calibri" w:eastAsia="Times New Roman" w:hAnsi="Calibri" w:cs="Calibri"/>
                <w:color w:val="3F3F76"/>
                <w:sz w:val="20"/>
                <w:szCs w:val="20"/>
                <w:lang w:eastAsia="en-GB"/>
              </w:rPr>
            </w:pPr>
            <w:r>
              <w:rPr>
                <w:rFonts w:ascii="Calibri" w:eastAsia="Times New Roman" w:hAnsi="Calibri" w:cs="Calibri"/>
                <w:color w:val="3F3F76"/>
                <w:sz w:val="20"/>
                <w:szCs w:val="20"/>
                <w:lang w:eastAsia="en-GB"/>
              </w:rPr>
              <w:t>2. Targeted Academic Support</w:t>
            </w:r>
          </w:p>
        </w:tc>
        <w:tc>
          <w:tcPr>
            <w:tcW w:w="1748" w:type="dxa"/>
            <w:tcBorders>
              <w:top w:val="nil"/>
              <w:left w:val="nil"/>
              <w:bottom w:val="single" w:sz="4" w:space="0" w:color="auto"/>
              <w:right w:val="single" w:sz="4" w:space="0" w:color="auto"/>
            </w:tcBorders>
            <w:shd w:val="clear" w:color="000000" w:fill="FFCC99"/>
            <w:hideMark/>
          </w:tcPr>
          <w:p w14:paraId="3E8F4C76" w14:textId="77777777" w:rsidR="00D241F0" w:rsidRPr="00DE565F" w:rsidRDefault="00D241F0" w:rsidP="00D241F0">
            <w:pPr>
              <w:spacing w:after="0" w:line="240" w:lineRule="auto"/>
              <w:jc w:val="center"/>
              <w:rPr>
                <w:rFonts w:ascii="Calibri" w:eastAsia="Times New Roman" w:hAnsi="Calibri" w:cs="Calibri"/>
                <w:color w:val="3F3F76"/>
                <w:sz w:val="20"/>
                <w:szCs w:val="20"/>
                <w:lang w:eastAsia="en-GB"/>
              </w:rPr>
            </w:pPr>
            <w:r w:rsidRPr="00DE565F">
              <w:rPr>
                <w:rFonts w:ascii="Calibri" w:eastAsia="Times New Roman" w:hAnsi="Calibri" w:cs="Calibri"/>
                <w:color w:val="3F3F76"/>
                <w:sz w:val="20"/>
                <w:szCs w:val="20"/>
                <w:lang w:eastAsia="en-GB"/>
              </w:rPr>
              <w:t> </w:t>
            </w:r>
          </w:p>
        </w:tc>
        <w:tc>
          <w:tcPr>
            <w:tcW w:w="1748" w:type="dxa"/>
            <w:tcBorders>
              <w:top w:val="single" w:sz="4" w:space="0" w:color="auto"/>
              <w:left w:val="nil"/>
              <w:bottom w:val="single" w:sz="4" w:space="0" w:color="auto"/>
              <w:right w:val="single" w:sz="4" w:space="0" w:color="auto"/>
            </w:tcBorders>
            <w:shd w:val="clear" w:color="000000" w:fill="FFCC99"/>
            <w:hideMark/>
          </w:tcPr>
          <w:p w14:paraId="1A751666" w14:textId="77777777" w:rsidR="00D241F0" w:rsidRPr="00DB70F4" w:rsidRDefault="00D241F0" w:rsidP="00513DA7">
            <w:pPr>
              <w:spacing w:after="0" w:line="240" w:lineRule="auto"/>
              <w:jc w:val="right"/>
              <w:rPr>
                <w:rFonts w:eastAsia="Times New Roman" w:cstheme="minorHAnsi"/>
                <w:color w:val="3F3F76"/>
                <w:sz w:val="20"/>
                <w:szCs w:val="20"/>
                <w:lang w:eastAsia="en-GB"/>
              </w:rPr>
            </w:pPr>
            <w:r w:rsidRPr="00DB70F4">
              <w:rPr>
                <w:rFonts w:eastAsia="Times New Roman" w:cstheme="minorHAnsi"/>
                <w:color w:val="3F3F76"/>
                <w:sz w:val="20"/>
                <w:szCs w:val="20"/>
                <w:lang w:eastAsia="en-GB"/>
              </w:rPr>
              <w:t> </w:t>
            </w:r>
          </w:p>
        </w:tc>
        <w:tc>
          <w:tcPr>
            <w:tcW w:w="1749" w:type="dxa"/>
            <w:tcBorders>
              <w:top w:val="single" w:sz="4" w:space="0" w:color="auto"/>
              <w:left w:val="nil"/>
              <w:bottom w:val="single" w:sz="4" w:space="0" w:color="auto"/>
              <w:right w:val="single" w:sz="4" w:space="0" w:color="auto"/>
            </w:tcBorders>
            <w:shd w:val="clear" w:color="000000" w:fill="FFCC99"/>
            <w:hideMark/>
          </w:tcPr>
          <w:p w14:paraId="18E8FE21" w14:textId="77777777" w:rsidR="00D241F0" w:rsidRPr="00DB70F4" w:rsidRDefault="00D241F0" w:rsidP="00513DA7">
            <w:pPr>
              <w:spacing w:after="0" w:line="240" w:lineRule="auto"/>
              <w:jc w:val="right"/>
              <w:rPr>
                <w:rFonts w:eastAsia="Times New Roman" w:cstheme="minorHAnsi"/>
                <w:color w:val="3F3F76"/>
                <w:sz w:val="20"/>
                <w:szCs w:val="20"/>
                <w:lang w:eastAsia="en-GB"/>
              </w:rPr>
            </w:pPr>
            <w:r w:rsidRPr="00DB70F4">
              <w:rPr>
                <w:rFonts w:eastAsia="Times New Roman" w:cstheme="minorHAnsi"/>
                <w:color w:val="3F3F76"/>
                <w:sz w:val="20"/>
                <w:szCs w:val="20"/>
                <w:lang w:eastAsia="en-GB"/>
              </w:rPr>
              <w:t> </w:t>
            </w:r>
          </w:p>
        </w:tc>
        <w:tc>
          <w:tcPr>
            <w:tcW w:w="1748" w:type="dxa"/>
            <w:tcBorders>
              <w:top w:val="single" w:sz="4" w:space="0" w:color="auto"/>
              <w:left w:val="nil"/>
              <w:bottom w:val="single" w:sz="4" w:space="0" w:color="auto"/>
              <w:right w:val="single" w:sz="4" w:space="0" w:color="auto"/>
            </w:tcBorders>
            <w:shd w:val="clear" w:color="000000" w:fill="FFCC99"/>
          </w:tcPr>
          <w:p w14:paraId="3347E7AE" w14:textId="77777777" w:rsidR="00D241F0" w:rsidRPr="00DB70F4" w:rsidRDefault="00D241F0" w:rsidP="00513DA7">
            <w:pPr>
              <w:spacing w:after="0" w:line="240" w:lineRule="auto"/>
              <w:jc w:val="right"/>
              <w:rPr>
                <w:rFonts w:eastAsia="Times New Roman" w:cstheme="minorHAnsi"/>
                <w:color w:val="3F3F76"/>
                <w:sz w:val="20"/>
                <w:szCs w:val="20"/>
                <w:lang w:eastAsia="en-GB"/>
              </w:rPr>
            </w:pPr>
          </w:p>
        </w:tc>
        <w:tc>
          <w:tcPr>
            <w:tcW w:w="1748" w:type="dxa"/>
            <w:tcBorders>
              <w:top w:val="single" w:sz="4" w:space="0" w:color="auto"/>
              <w:left w:val="nil"/>
              <w:bottom w:val="single" w:sz="4" w:space="0" w:color="auto"/>
              <w:right w:val="single" w:sz="4" w:space="0" w:color="auto"/>
            </w:tcBorders>
            <w:shd w:val="clear" w:color="000000" w:fill="FFCC99"/>
          </w:tcPr>
          <w:p w14:paraId="28FC4B45" w14:textId="77777777" w:rsidR="00D241F0" w:rsidRPr="00DB70F4" w:rsidRDefault="00D241F0" w:rsidP="00513DA7">
            <w:pPr>
              <w:spacing w:after="0" w:line="240" w:lineRule="auto"/>
              <w:jc w:val="right"/>
              <w:rPr>
                <w:rFonts w:eastAsia="Times New Roman" w:cstheme="minorHAnsi"/>
                <w:color w:val="3F3F76"/>
                <w:sz w:val="20"/>
                <w:szCs w:val="20"/>
                <w:lang w:eastAsia="en-GB"/>
              </w:rPr>
            </w:pPr>
          </w:p>
        </w:tc>
        <w:tc>
          <w:tcPr>
            <w:tcW w:w="1749" w:type="dxa"/>
            <w:tcBorders>
              <w:top w:val="single" w:sz="4" w:space="0" w:color="auto"/>
              <w:left w:val="nil"/>
              <w:bottom w:val="single" w:sz="4" w:space="0" w:color="auto"/>
              <w:right w:val="single" w:sz="4" w:space="0" w:color="auto"/>
            </w:tcBorders>
            <w:shd w:val="clear" w:color="000000" w:fill="FFCC99"/>
          </w:tcPr>
          <w:p w14:paraId="5510934D" w14:textId="77777777" w:rsidR="00D241F0" w:rsidRPr="00DB70F4" w:rsidRDefault="00D241F0" w:rsidP="00513DA7">
            <w:pPr>
              <w:spacing w:after="0" w:line="240" w:lineRule="auto"/>
              <w:jc w:val="right"/>
              <w:rPr>
                <w:rFonts w:eastAsia="Times New Roman" w:cstheme="minorHAnsi"/>
                <w:color w:val="3F3F76"/>
                <w:sz w:val="20"/>
                <w:szCs w:val="20"/>
                <w:lang w:eastAsia="en-GB"/>
              </w:rPr>
            </w:pPr>
          </w:p>
        </w:tc>
      </w:tr>
      <w:tr w:rsidR="00D36676" w:rsidRPr="00DE565F" w14:paraId="4EA62A41" w14:textId="77EFE363" w:rsidTr="00513DA7">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52DB69FD" w14:textId="3DBC1E70" w:rsidR="006D3495" w:rsidRPr="00DE565F" w:rsidRDefault="006D3495" w:rsidP="00D241F0">
            <w:pPr>
              <w:spacing w:after="0" w:line="240" w:lineRule="auto"/>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 Staffing to provide small group tuition groups in …</w:t>
            </w:r>
          </w:p>
        </w:tc>
        <w:tc>
          <w:tcPr>
            <w:tcW w:w="1748" w:type="dxa"/>
            <w:tcBorders>
              <w:top w:val="nil"/>
              <w:left w:val="nil"/>
              <w:bottom w:val="single" w:sz="4" w:space="0" w:color="auto"/>
              <w:right w:val="single" w:sz="4" w:space="0" w:color="auto"/>
            </w:tcBorders>
            <w:shd w:val="clear" w:color="auto" w:fill="auto"/>
            <w:hideMark/>
          </w:tcPr>
          <w:p w14:paraId="467DF171" w14:textId="57BD15C5" w:rsidR="006D3495" w:rsidRPr="00DE565F" w:rsidRDefault="006D3495" w:rsidP="00D241F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X</w:t>
            </w:r>
          </w:p>
        </w:tc>
        <w:tc>
          <w:tcPr>
            <w:tcW w:w="1748" w:type="dxa"/>
            <w:tcBorders>
              <w:top w:val="single" w:sz="4" w:space="0" w:color="auto"/>
              <w:left w:val="nil"/>
              <w:bottom w:val="single" w:sz="4" w:space="0" w:color="auto"/>
              <w:right w:val="single" w:sz="4" w:space="0" w:color="auto"/>
            </w:tcBorders>
            <w:shd w:val="clear" w:color="auto" w:fill="auto"/>
            <w:hideMark/>
          </w:tcPr>
          <w:p w14:paraId="68A4506B" w14:textId="77777777" w:rsidR="006D3495" w:rsidRPr="00DB70F4" w:rsidRDefault="006D349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 </w:t>
            </w:r>
          </w:p>
        </w:tc>
        <w:tc>
          <w:tcPr>
            <w:tcW w:w="1749" w:type="dxa"/>
            <w:tcBorders>
              <w:top w:val="single" w:sz="4" w:space="0" w:color="auto"/>
              <w:left w:val="nil"/>
              <w:bottom w:val="single" w:sz="4" w:space="0" w:color="auto"/>
              <w:right w:val="single" w:sz="4" w:space="0" w:color="auto"/>
            </w:tcBorders>
            <w:shd w:val="clear" w:color="auto" w:fill="auto"/>
            <w:hideMark/>
          </w:tcPr>
          <w:p w14:paraId="02AE06F2" w14:textId="52FD2584" w:rsidR="006D3495" w:rsidRPr="00DB70F4" w:rsidRDefault="006D349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w:t>
            </w:r>
            <w:r w:rsidR="0095314C" w:rsidRPr="00DB70F4">
              <w:rPr>
                <w:rFonts w:cstheme="minorHAnsi"/>
                <w:sz w:val="20"/>
                <w:szCs w:val="20"/>
              </w:rPr>
              <w:t>5</w:t>
            </w:r>
            <w:r w:rsidR="00264EAC">
              <w:rPr>
                <w:rFonts w:cstheme="minorHAnsi"/>
                <w:sz w:val="20"/>
                <w:szCs w:val="20"/>
              </w:rPr>
              <w:t>75</w:t>
            </w:r>
            <w:r w:rsidR="0095314C" w:rsidRPr="00DB70F4">
              <w:rPr>
                <w:rFonts w:cstheme="minorHAnsi"/>
                <w:sz w:val="20"/>
                <w:szCs w:val="20"/>
              </w:rPr>
              <w:t>3</w:t>
            </w:r>
            <w:r w:rsidRPr="00DB70F4">
              <w:rPr>
                <w:rFonts w:eastAsia="Times New Roman" w:cstheme="minorHAnsi"/>
                <w:color w:val="000000"/>
                <w:sz w:val="20"/>
                <w:szCs w:val="20"/>
                <w:lang w:eastAsia="en-GB"/>
              </w:rPr>
              <w:t> </w:t>
            </w:r>
          </w:p>
        </w:tc>
        <w:tc>
          <w:tcPr>
            <w:tcW w:w="1748" w:type="dxa"/>
            <w:tcBorders>
              <w:top w:val="single" w:sz="4" w:space="0" w:color="auto"/>
              <w:left w:val="nil"/>
              <w:bottom w:val="single" w:sz="4" w:space="0" w:color="auto"/>
              <w:right w:val="single" w:sz="4" w:space="0" w:color="auto"/>
            </w:tcBorders>
          </w:tcPr>
          <w:p w14:paraId="71DEB6B4" w14:textId="2E44992C" w:rsidR="006D3495" w:rsidRPr="00DB70F4" w:rsidRDefault="006D349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w:t>
            </w:r>
            <w:r w:rsidR="0095314C" w:rsidRPr="00DB70F4">
              <w:rPr>
                <w:rFonts w:eastAsia="Times New Roman" w:cstheme="minorHAnsi"/>
                <w:color w:val="000000"/>
                <w:sz w:val="20"/>
                <w:szCs w:val="20"/>
                <w:lang w:eastAsia="en-GB"/>
              </w:rPr>
              <w:t>5</w:t>
            </w:r>
            <w:r w:rsidR="00264EAC">
              <w:rPr>
                <w:rFonts w:eastAsia="Times New Roman" w:cstheme="minorHAnsi"/>
                <w:color w:val="000000"/>
                <w:sz w:val="20"/>
                <w:szCs w:val="20"/>
                <w:lang w:eastAsia="en-GB"/>
              </w:rPr>
              <w:t>7</w:t>
            </w:r>
            <w:r w:rsidR="00397A76">
              <w:rPr>
                <w:rFonts w:eastAsia="Times New Roman" w:cstheme="minorHAnsi"/>
                <w:color w:val="000000"/>
                <w:sz w:val="20"/>
                <w:szCs w:val="20"/>
                <w:lang w:eastAsia="en-GB"/>
              </w:rPr>
              <w:t>5</w:t>
            </w:r>
            <w:r w:rsidR="0095314C" w:rsidRPr="00DB70F4">
              <w:rPr>
                <w:rFonts w:eastAsia="Times New Roman" w:cstheme="minorHAnsi"/>
                <w:color w:val="000000"/>
                <w:sz w:val="20"/>
                <w:szCs w:val="20"/>
                <w:lang w:eastAsia="en-GB"/>
              </w:rPr>
              <w:t>3</w:t>
            </w:r>
            <w:r w:rsidRPr="00DB70F4">
              <w:rPr>
                <w:rFonts w:eastAsia="Times New Roman" w:cstheme="minorHAnsi"/>
                <w:color w:val="000000"/>
                <w:sz w:val="20"/>
                <w:szCs w:val="20"/>
                <w:lang w:eastAsia="en-GB"/>
              </w:rPr>
              <w:t> </w:t>
            </w:r>
          </w:p>
        </w:tc>
        <w:tc>
          <w:tcPr>
            <w:tcW w:w="1748" w:type="dxa"/>
            <w:tcBorders>
              <w:top w:val="single" w:sz="4" w:space="0" w:color="auto"/>
              <w:left w:val="nil"/>
              <w:bottom w:val="single" w:sz="4" w:space="0" w:color="auto"/>
              <w:right w:val="single" w:sz="4" w:space="0" w:color="auto"/>
            </w:tcBorders>
          </w:tcPr>
          <w:p w14:paraId="4965D223" w14:textId="5CE1B819" w:rsidR="0095314C" w:rsidRPr="00DB70F4" w:rsidRDefault="006D349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w:t>
            </w:r>
            <w:r w:rsidR="0095314C" w:rsidRPr="00DB70F4">
              <w:rPr>
                <w:rFonts w:eastAsia="Times New Roman" w:cstheme="minorHAnsi"/>
                <w:color w:val="000000"/>
                <w:sz w:val="20"/>
                <w:szCs w:val="20"/>
                <w:lang w:eastAsia="en-GB"/>
              </w:rPr>
              <w:t>5</w:t>
            </w:r>
            <w:r w:rsidR="00397A76">
              <w:rPr>
                <w:rFonts w:eastAsia="Times New Roman" w:cstheme="minorHAnsi"/>
                <w:color w:val="000000"/>
                <w:sz w:val="20"/>
                <w:szCs w:val="20"/>
                <w:lang w:eastAsia="en-GB"/>
              </w:rPr>
              <w:t>74</w:t>
            </w:r>
            <w:r w:rsidR="0095314C" w:rsidRPr="00DB70F4">
              <w:rPr>
                <w:rFonts w:eastAsia="Times New Roman" w:cstheme="minorHAnsi"/>
                <w:color w:val="000000"/>
                <w:sz w:val="20"/>
                <w:szCs w:val="20"/>
                <w:lang w:eastAsia="en-GB"/>
              </w:rPr>
              <w:t>3</w:t>
            </w:r>
          </w:p>
        </w:tc>
        <w:tc>
          <w:tcPr>
            <w:tcW w:w="1749" w:type="dxa"/>
            <w:tcBorders>
              <w:top w:val="single" w:sz="4" w:space="0" w:color="auto"/>
              <w:left w:val="nil"/>
              <w:bottom w:val="single" w:sz="4" w:space="0" w:color="auto"/>
              <w:right w:val="single" w:sz="4" w:space="0" w:color="auto"/>
            </w:tcBorders>
          </w:tcPr>
          <w:p w14:paraId="48F334D1" w14:textId="65D0ED7B" w:rsidR="006D3495" w:rsidRPr="00DB70F4" w:rsidRDefault="00473D44" w:rsidP="00B539F5">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w:t>
            </w:r>
            <w:r w:rsidR="00DB70F4" w:rsidRPr="00DB70F4">
              <w:rPr>
                <w:rFonts w:eastAsia="Times New Roman" w:cstheme="minorHAnsi"/>
                <w:color w:val="000000"/>
                <w:sz w:val="20"/>
                <w:szCs w:val="20"/>
                <w:lang w:eastAsia="en-GB"/>
              </w:rPr>
              <w:t>17</w:t>
            </w:r>
            <w:r w:rsidR="00B539F5">
              <w:rPr>
                <w:rFonts w:eastAsia="Times New Roman" w:cstheme="minorHAnsi"/>
                <w:color w:val="000000"/>
                <w:sz w:val="20"/>
                <w:szCs w:val="20"/>
                <w:lang w:eastAsia="en-GB"/>
              </w:rPr>
              <w:t>980</w:t>
            </w:r>
          </w:p>
        </w:tc>
      </w:tr>
      <w:tr w:rsidR="00D36676" w:rsidRPr="00DE565F" w14:paraId="521C9293" w14:textId="353E067A" w:rsidTr="00513DA7">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57AFD6E7" w14:textId="148E99F7" w:rsidR="006D3495" w:rsidRPr="00DE565F" w:rsidRDefault="006D3495" w:rsidP="00D241F0">
            <w:pPr>
              <w:spacing w:after="0" w:line="240" w:lineRule="auto"/>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 Staffing to provide 1:1 coaching for …</w:t>
            </w:r>
            <w:r>
              <w:rPr>
                <w:rFonts w:ascii="Calibri" w:eastAsia="Times New Roman" w:hAnsi="Calibri" w:cs="Calibri"/>
                <w:b/>
                <w:bCs/>
                <w:i/>
                <w:iCs/>
                <w:color w:val="000000"/>
                <w:sz w:val="20"/>
                <w:szCs w:val="20"/>
                <w:lang w:eastAsia="en-GB"/>
              </w:rPr>
              <w:t xml:space="preserve"> (NOTE – the national coaching programme expected use</w:t>
            </w:r>
            <w:r>
              <w:rPr>
                <w:rFonts w:ascii="Calibri" w:eastAsia="Times New Roman" w:hAnsi="Calibri" w:cs="Calibri"/>
                <w:i/>
                <w:iCs/>
                <w:color w:val="000000"/>
                <w:sz w:val="20"/>
                <w:szCs w:val="20"/>
                <w:lang w:eastAsia="en-GB"/>
              </w:rPr>
              <w:t>)</w:t>
            </w:r>
          </w:p>
        </w:tc>
        <w:tc>
          <w:tcPr>
            <w:tcW w:w="1748" w:type="dxa"/>
            <w:tcBorders>
              <w:top w:val="nil"/>
              <w:left w:val="nil"/>
              <w:bottom w:val="single" w:sz="4" w:space="0" w:color="auto"/>
              <w:right w:val="single" w:sz="4" w:space="0" w:color="auto"/>
            </w:tcBorders>
            <w:shd w:val="clear" w:color="auto" w:fill="auto"/>
            <w:hideMark/>
          </w:tcPr>
          <w:p w14:paraId="0FD44D36" w14:textId="03D97A14" w:rsidR="006D3495" w:rsidRPr="00DE565F" w:rsidRDefault="006D3495" w:rsidP="00D241F0">
            <w:pPr>
              <w:spacing w:after="0" w:line="240" w:lineRule="auto"/>
              <w:jc w:val="center"/>
              <w:rPr>
                <w:rFonts w:ascii="Calibri" w:eastAsia="Times New Roman" w:hAnsi="Calibri" w:cs="Calibri"/>
                <w:color w:val="000000"/>
                <w:sz w:val="20"/>
                <w:szCs w:val="20"/>
                <w:lang w:eastAsia="en-GB"/>
              </w:rPr>
            </w:pPr>
          </w:p>
        </w:tc>
        <w:tc>
          <w:tcPr>
            <w:tcW w:w="1748" w:type="dxa"/>
            <w:tcBorders>
              <w:top w:val="single" w:sz="4" w:space="0" w:color="auto"/>
              <w:left w:val="nil"/>
              <w:bottom w:val="single" w:sz="4" w:space="0" w:color="auto"/>
              <w:right w:val="single" w:sz="4" w:space="0" w:color="auto"/>
            </w:tcBorders>
            <w:shd w:val="clear" w:color="auto" w:fill="auto"/>
            <w:hideMark/>
          </w:tcPr>
          <w:p w14:paraId="5EA2DCAB" w14:textId="77777777" w:rsidR="006D3495" w:rsidRPr="00DB70F4" w:rsidRDefault="006D349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 </w:t>
            </w:r>
          </w:p>
        </w:tc>
        <w:tc>
          <w:tcPr>
            <w:tcW w:w="1749" w:type="dxa"/>
            <w:tcBorders>
              <w:top w:val="single" w:sz="4" w:space="0" w:color="auto"/>
              <w:left w:val="nil"/>
              <w:bottom w:val="single" w:sz="4" w:space="0" w:color="auto"/>
              <w:right w:val="single" w:sz="4" w:space="0" w:color="auto"/>
            </w:tcBorders>
            <w:shd w:val="clear" w:color="auto" w:fill="auto"/>
          </w:tcPr>
          <w:p w14:paraId="28F873F9" w14:textId="3D803425"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8" w:type="dxa"/>
            <w:tcBorders>
              <w:top w:val="single" w:sz="4" w:space="0" w:color="auto"/>
              <w:left w:val="nil"/>
              <w:bottom w:val="single" w:sz="4" w:space="0" w:color="auto"/>
              <w:right w:val="single" w:sz="4" w:space="0" w:color="auto"/>
            </w:tcBorders>
          </w:tcPr>
          <w:p w14:paraId="019B64DB" w14:textId="55FF4829"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8" w:type="dxa"/>
            <w:tcBorders>
              <w:top w:val="single" w:sz="4" w:space="0" w:color="auto"/>
              <w:left w:val="nil"/>
              <w:bottom w:val="single" w:sz="4" w:space="0" w:color="auto"/>
              <w:right w:val="single" w:sz="4" w:space="0" w:color="auto"/>
            </w:tcBorders>
          </w:tcPr>
          <w:p w14:paraId="190D4C9C" w14:textId="4E816B54"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9" w:type="dxa"/>
            <w:tcBorders>
              <w:top w:val="single" w:sz="4" w:space="0" w:color="auto"/>
              <w:left w:val="nil"/>
              <w:bottom w:val="single" w:sz="4" w:space="0" w:color="auto"/>
              <w:right w:val="single" w:sz="4" w:space="0" w:color="auto"/>
            </w:tcBorders>
          </w:tcPr>
          <w:p w14:paraId="278B33EA" w14:textId="77777777" w:rsidR="006D3495" w:rsidRPr="00DB70F4" w:rsidRDefault="006D3495" w:rsidP="00513DA7">
            <w:pPr>
              <w:spacing w:after="0" w:line="240" w:lineRule="auto"/>
              <w:jc w:val="right"/>
              <w:rPr>
                <w:rFonts w:eastAsia="Times New Roman" w:cstheme="minorHAnsi"/>
                <w:color w:val="000000"/>
                <w:sz w:val="20"/>
                <w:szCs w:val="20"/>
                <w:lang w:eastAsia="en-GB"/>
              </w:rPr>
            </w:pPr>
          </w:p>
        </w:tc>
      </w:tr>
      <w:tr w:rsidR="00C06FE2" w:rsidRPr="00DE565F" w14:paraId="6A68F766" w14:textId="34D10FF7" w:rsidTr="00513DA7">
        <w:trPr>
          <w:trHeight w:val="300"/>
        </w:trPr>
        <w:tc>
          <w:tcPr>
            <w:tcW w:w="4673" w:type="dxa"/>
            <w:tcBorders>
              <w:top w:val="nil"/>
              <w:left w:val="single" w:sz="4" w:space="0" w:color="auto"/>
              <w:bottom w:val="single" w:sz="4" w:space="0" w:color="auto"/>
              <w:right w:val="single" w:sz="4" w:space="0" w:color="auto"/>
            </w:tcBorders>
            <w:shd w:val="clear" w:color="000000" w:fill="FFC7CE"/>
            <w:hideMark/>
          </w:tcPr>
          <w:p w14:paraId="1CE23021" w14:textId="6FB2C72F" w:rsidR="00D241F0" w:rsidRPr="00DE565F" w:rsidRDefault="00D241F0" w:rsidP="00D241F0">
            <w:pPr>
              <w:spacing w:after="0" w:line="240" w:lineRule="auto"/>
              <w:rPr>
                <w:rFonts w:ascii="Calibri" w:eastAsia="Times New Roman" w:hAnsi="Calibri" w:cs="Calibri"/>
                <w:color w:val="9C0006"/>
                <w:sz w:val="20"/>
                <w:szCs w:val="20"/>
                <w:lang w:eastAsia="en-GB"/>
              </w:rPr>
            </w:pPr>
            <w:r>
              <w:rPr>
                <w:rFonts w:ascii="Calibri" w:eastAsia="Times New Roman" w:hAnsi="Calibri" w:cs="Calibri"/>
                <w:color w:val="9C0006"/>
                <w:sz w:val="20"/>
                <w:szCs w:val="20"/>
                <w:lang w:eastAsia="en-GB"/>
              </w:rPr>
              <w:t>3. Wider Strategies</w:t>
            </w:r>
          </w:p>
        </w:tc>
        <w:tc>
          <w:tcPr>
            <w:tcW w:w="1748" w:type="dxa"/>
            <w:tcBorders>
              <w:top w:val="nil"/>
              <w:left w:val="nil"/>
              <w:bottom w:val="single" w:sz="4" w:space="0" w:color="auto"/>
              <w:right w:val="single" w:sz="4" w:space="0" w:color="auto"/>
            </w:tcBorders>
            <w:shd w:val="clear" w:color="000000" w:fill="FFC7CE"/>
            <w:hideMark/>
          </w:tcPr>
          <w:p w14:paraId="2C5D1FBB" w14:textId="77777777" w:rsidR="00D241F0" w:rsidRPr="00DE565F" w:rsidRDefault="00D241F0" w:rsidP="00D241F0">
            <w:pPr>
              <w:spacing w:after="0" w:line="240" w:lineRule="auto"/>
              <w:jc w:val="center"/>
              <w:rPr>
                <w:rFonts w:ascii="Calibri" w:eastAsia="Times New Roman" w:hAnsi="Calibri" w:cs="Calibri"/>
                <w:color w:val="9C0006"/>
                <w:sz w:val="20"/>
                <w:szCs w:val="20"/>
                <w:lang w:eastAsia="en-GB"/>
              </w:rPr>
            </w:pPr>
            <w:r w:rsidRPr="00DE565F">
              <w:rPr>
                <w:rFonts w:ascii="Calibri" w:eastAsia="Times New Roman" w:hAnsi="Calibri" w:cs="Calibri"/>
                <w:color w:val="9C0006"/>
                <w:sz w:val="20"/>
                <w:szCs w:val="20"/>
                <w:lang w:eastAsia="en-GB"/>
              </w:rPr>
              <w:t> </w:t>
            </w:r>
          </w:p>
        </w:tc>
        <w:tc>
          <w:tcPr>
            <w:tcW w:w="1748" w:type="dxa"/>
            <w:tcBorders>
              <w:top w:val="single" w:sz="4" w:space="0" w:color="auto"/>
              <w:left w:val="nil"/>
              <w:bottom w:val="single" w:sz="4" w:space="0" w:color="auto"/>
              <w:right w:val="single" w:sz="4" w:space="0" w:color="auto"/>
            </w:tcBorders>
            <w:shd w:val="clear" w:color="000000" w:fill="FFC7CE"/>
            <w:hideMark/>
          </w:tcPr>
          <w:p w14:paraId="0B971630" w14:textId="77777777" w:rsidR="00D241F0" w:rsidRPr="00DB70F4" w:rsidRDefault="00D241F0" w:rsidP="00513DA7">
            <w:pPr>
              <w:spacing w:after="0" w:line="240" w:lineRule="auto"/>
              <w:jc w:val="right"/>
              <w:rPr>
                <w:rFonts w:eastAsia="Times New Roman" w:cstheme="minorHAnsi"/>
                <w:color w:val="9C0006"/>
                <w:sz w:val="20"/>
                <w:szCs w:val="20"/>
                <w:lang w:eastAsia="en-GB"/>
              </w:rPr>
            </w:pPr>
            <w:r w:rsidRPr="00DB70F4">
              <w:rPr>
                <w:rFonts w:eastAsia="Times New Roman" w:cstheme="minorHAnsi"/>
                <w:color w:val="9C0006"/>
                <w:sz w:val="20"/>
                <w:szCs w:val="20"/>
                <w:lang w:eastAsia="en-GB"/>
              </w:rPr>
              <w:t> </w:t>
            </w:r>
          </w:p>
        </w:tc>
        <w:tc>
          <w:tcPr>
            <w:tcW w:w="1749" w:type="dxa"/>
            <w:tcBorders>
              <w:top w:val="single" w:sz="4" w:space="0" w:color="auto"/>
              <w:left w:val="nil"/>
              <w:bottom w:val="single" w:sz="4" w:space="0" w:color="auto"/>
              <w:right w:val="single" w:sz="4" w:space="0" w:color="auto"/>
            </w:tcBorders>
            <w:shd w:val="clear" w:color="000000" w:fill="FFC7CE"/>
            <w:hideMark/>
          </w:tcPr>
          <w:p w14:paraId="3E3AED54" w14:textId="77777777" w:rsidR="00D241F0" w:rsidRPr="00DB70F4" w:rsidRDefault="00D241F0" w:rsidP="00513DA7">
            <w:pPr>
              <w:spacing w:after="0" w:line="240" w:lineRule="auto"/>
              <w:jc w:val="right"/>
              <w:rPr>
                <w:rFonts w:eastAsia="Times New Roman" w:cstheme="minorHAnsi"/>
                <w:color w:val="9C0006"/>
                <w:sz w:val="20"/>
                <w:szCs w:val="20"/>
                <w:lang w:eastAsia="en-GB"/>
              </w:rPr>
            </w:pPr>
            <w:r w:rsidRPr="00DB70F4">
              <w:rPr>
                <w:rFonts w:eastAsia="Times New Roman" w:cstheme="minorHAnsi"/>
                <w:color w:val="9C0006"/>
                <w:sz w:val="20"/>
                <w:szCs w:val="20"/>
                <w:lang w:eastAsia="en-GB"/>
              </w:rPr>
              <w:t> </w:t>
            </w:r>
          </w:p>
        </w:tc>
        <w:tc>
          <w:tcPr>
            <w:tcW w:w="1748" w:type="dxa"/>
            <w:tcBorders>
              <w:top w:val="single" w:sz="4" w:space="0" w:color="auto"/>
              <w:left w:val="nil"/>
              <w:bottom w:val="single" w:sz="4" w:space="0" w:color="auto"/>
              <w:right w:val="single" w:sz="4" w:space="0" w:color="auto"/>
            </w:tcBorders>
            <w:shd w:val="clear" w:color="000000" w:fill="FFC7CE"/>
          </w:tcPr>
          <w:p w14:paraId="066710C0" w14:textId="77777777" w:rsidR="00D241F0" w:rsidRPr="00DB70F4" w:rsidRDefault="00D241F0" w:rsidP="00513DA7">
            <w:pPr>
              <w:spacing w:after="0" w:line="240" w:lineRule="auto"/>
              <w:jc w:val="right"/>
              <w:rPr>
                <w:rFonts w:eastAsia="Times New Roman" w:cstheme="minorHAnsi"/>
                <w:color w:val="9C0006"/>
                <w:sz w:val="20"/>
                <w:szCs w:val="20"/>
                <w:lang w:eastAsia="en-GB"/>
              </w:rPr>
            </w:pPr>
          </w:p>
        </w:tc>
        <w:tc>
          <w:tcPr>
            <w:tcW w:w="1748" w:type="dxa"/>
            <w:tcBorders>
              <w:top w:val="single" w:sz="4" w:space="0" w:color="auto"/>
              <w:left w:val="nil"/>
              <w:bottom w:val="single" w:sz="4" w:space="0" w:color="auto"/>
              <w:right w:val="single" w:sz="4" w:space="0" w:color="auto"/>
            </w:tcBorders>
            <w:shd w:val="clear" w:color="000000" w:fill="FFC7CE"/>
          </w:tcPr>
          <w:p w14:paraId="5C0E370A" w14:textId="77777777" w:rsidR="00D241F0" w:rsidRPr="00DB70F4" w:rsidRDefault="00D241F0" w:rsidP="00513DA7">
            <w:pPr>
              <w:spacing w:after="0" w:line="240" w:lineRule="auto"/>
              <w:jc w:val="right"/>
              <w:rPr>
                <w:rFonts w:eastAsia="Times New Roman" w:cstheme="minorHAnsi"/>
                <w:color w:val="9C0006"/>
                <w:sz w:val="20"/>
                <w:szCs w:val="20"/>
                <w:lang w:eastAsia="en-GB"/>
              </w:rPr>
            </w:pPr>
          </w:p>
        </w:tc>
        <w:tc>
          <w:tcPr>
            <w:tcW w:w="1749" w:type="dxa"/>
            <w:tcBorders>
              <w:top w:val="single" w:sz="4" w:space="0" w:color="auto"/>
              <w:left w:val="nil"/>
              <w:bottom w:val="single" w:sz="4" w:space="0" w:color="auto"/>
              <w:right w:val="single" w:sz="4" w:space="0" w:color="auto"/>
            </w:tcBorders>
            <w:shd w:val="clear" w:color="000000" w:fill="FFC7CE"/>
          </w:tcPr>
          <w:p w14:paraId="535E33CC" w14:textId="77777777" w:rsidR="00D241F0" w:rsidRPr="00DB70F4" w:rsidRDefault="00D241F0" w:rsidP="00513DA7">
            <w:pPr>
              <w:spacing w:after="0" w:line="240" w:lineRule="auto"/>
              <w:jc w:val="right"/>
              <w:rPr>
                <w:rFonts w:eastAsia="Times New Roman" w:cstheme="minorHAnsi"/>
                <w:color w:val="9C0006"/>
                <w:sz w:val="20"/>
                <w:szCs w:val="20"/>
                <w:lang w:eastAsia="en-GB"/>
              </w:rPr>
            </w:pPr>
          </w:p>
        </w:tc>
      </w:tr>
      <w:tr w:rsidR="00D36676" w:rsidRPr="00DE565F" w14:paraId="229A1961" w14:textId="5FF5F45F" w:rsidTr="00513DA7">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57E8065B" w14:textId="149B2FEC" w:rsidR="006D3495" w:rsidRPr="00DE565F" w:rsidRDefault="006D3495" w:rsidP="00D241F0">
            <w:pPr>
              <w:spacing w:after="0" w:line="240" w:lineRule="auto"/>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 Bespoke expertise in the use of technology</w:t>
            </w:r>
          </w:p>
        </w:tc>
        <w:tc>
          <w:tcPr>
            <w:tcW w:w="1748" w:type="dxa"/>
            <w:tcBorders>
              <w:top w:val="nil"/>
              <w:left w:val="nil"/>
              <w:bottom w:val="single" w:sz="4" w:space="0" w:color="auto"/>
              <w:right w:val="single" w:sz="4" w:space="0" w:color="auto"/>
            </w:tcBorders>
            <w:shd w:val="clear" w:color="auto" w:fill="auto"/>
            <w:hideMark/>
          </w:tcPr>
          <w:p w14:paraId="7B48A606" w14:textId="19CE7593" w:rsidR="006D3495" w:rsidRPr="00DE565F" w:rsidRDefault="006D3495" w:rsidP="00D241F0">
            <w:pPr>
              <w:spacing w:after="0" w:line="240" w:lineRule="auto"/>
              <w:jc w:val="center"/>
              <w:rPr>
                <w:rFonts w:ascii="Calibri" w:eastAsia="Times New Roman" w:hAnsi="Calibri" w:cs="Calibri"/>
                <w:color w:val="000000"/>
                <w:sz w:val="20"/>
                <w:szCs w:val="20"/>
                <w:lang w:eastAsia="en-GB"/>
              </w:rPr>
            </w:pPr>
          </w:p>
        </w:tc>
        <w:tc>
          <w:tcPr>
            <w:tcW w:w="1748" w:type="dxa"/>
            <w:tcBorders>
              <w:top w:val="single" w:sz="4" w:space="0" w:color="auto"/>
              <w:left w:val="nil"/>
              <w:bottom w:val="single" w:sz="4" w:space="0" w:color="auto"/>
              <w:right w:val="single" w:sz="4" w:space="0" w:color="auto"/>
            </w:tcBorders>
            <w:shd w:val="clear" w:color="auto" w:fill="auto"/>
            <w:hideMark/>
          </w:tcPr>
          <w:p w14:paraId="2D1633A2" w14:textId="77777777" w:rsidR="006D3495" w:rsidRPr="00DB70F4" w:rsidRDefault="006D349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 </w:t>
            </w:r>
          </w:p>
        </w:tc>
        <w:tc>
          <w:tcPr>
            <w:tcW w:w="1749" w:type="dxa"/>
            <w:tcBorders>
              <w:top w:val="single" w:sz="4" w:space="0" w:color="auto"/>
              <w:left w:val="nil"/>
              <w:bottom w:val="single" w:sz="4" w:space="0" w:color="auto"/>
              <w:right w:val="single" w:sz="4" w:space="0" w:color="auto"/>
            </w:tcBorders>
            <w:shd w:val="clear" w:color="auto" w:fill="auto"/>
            <w:hideMark/>
          </w:tcPr>
          <w:p w14:paraId="47C7A6A4" w14:textId="77777777" w:rsidR="006D3495" w:rsidRPr="00DB70F4" w:rsidRDefault="006D349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 </w:t>
            </w:r>
          </w:p>
        </w:tc>
        <w:tc>
          <w:tcPr>
            <w:tcW w:w="1748" w:type="dxa"/>
            <w:tcBorders>
              <w:top w:val="single" w:sz="4" w:space="0" w:color="auto"/>
              <w:left w:val="nil"/>
              <w:bottom w:val="single" w:sz="4" w:space="0" w:color="auto"/>
              <w:right w:val="single" w:sz="4" w:space="0" w:color="auto"/>
            </w:tcBorders>
          </w:tcPr>
          <w:p w14:paraId="31088E86" w14:textId="77777777"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8" w:type="dxa"/>
            <w:tcBorders>
              <w:top w:val="single" w:sz="4" w:space="0" w:color="auto"/>
              <w:left w:val="nil"/>
              <w:bottom w:val="single" w:sz="4" w:space="0" w:color="auto"/>
              <w:right w:val="single" w:sz="4" w:space="0" w:color="auto"/>
            </w:tcBorders>
          </w:tcPr>
          <w:p w14:paraId="5F4F77A1" w14:textId="77777777"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9" w:type="dxa"/>
            <w:tcBorders>
              <w:top w:val="single" w:sz="4" w:space="0" w:color="auto"/>
              <w:left w:val="nil"/>
              <w:bottom w:val="single" w:sz="4" w:space="0" w:color="auto"/>
              <w:right w:val="single" w:sz="4" w:space="0" w:color="auto"/>
            </w:tcBorders>
          </w:tcPr>
          <w:p w14:paraId="79ACC37D" w14:textId="29D0DB8D" w:rsidR="006D3495" w:rsidRPr="00DB70F4" w:rsidRDefault="006D3495" w:rsidP="00513DA7">
            <w:pPr>
              <w:spacing w:after="0" w:line="240" w:lineRule="auto"/>
              <w:jc w:val="right"/>
              <w:rPr>
                <w:rFonts w:eastAsia="Times New Roman" w:cstheme="minorHAnsi"/>
                <w:color w:val="000000"/>
                <w:sz w:val="20"/>
                <w:szCs w:val="20"/>
                <w:lang w:eastAsia="en-GB"/>
              </w:rPr>
            </w:pPr>
          </w:p>
        </w:tc>
      </w:tr>
      <w:tr w:rsidR="00D36676" w:rsidRPr="00DE565F" w14:paraId="6E8D0192" w14:textId="73D49096" w:rsidTr="00513DA7">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0CCC6739" w14:textId="6F8A928D" w:rsidR="006D3495" w:rsidRPr="00DE565F" w:rsidRDefault="006D3495" w:rsidP="00D241F0">
            <w:pPr>
              <w:spacing w:after="0" w:line="240" w:lineRule="auto"/>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 Production of parental guidance materials</w:t>
            </w:r>
          </w:p>
        </w:tc>
        <w:tc>
          <w:tcPr>
            <w:tcW w:w="1748" w:type="dxa"/>
            <w:tcBorders>
              <w:top w:val="nil"/>
              <w:left w:val="nil"/>
              <w:bottom w:val="single" w:sz="4" w:space="0" w:color="auto"/>
              <w:right w:val="single" w:sz="4" w:space="0" w:color="auto"/>
            </w:tcBorders>
            <w:shd w:val="clear" w:color="auto" w:fill="auto"/>
            <w:hideMark/>
          </w:tcPr>
          <w:p w14:paraId="18A0A60A" w14:textId="186A3DD8" w:rsidR="006D3495" w:rsidRPr="00DE565F" w:rsidRDefault="006D3495" w:rsidP="00D241F0">
            <w:pPr>
              <w:spacing w:after="0" w:line="240" w:lineRule="auto"/>
              <w:jc w:val="center"/>
              <w:rPr>
                <w:rFonts w:ascii="Calibri" w:eastAsia="Times New Roman" w:hAnsi="Calibri" w:cs="Calibri"/>
                <w:color w:val="000000"/>
                <w:sz w:val="20"/>
                <w:szCs w:val="20"/>
                <w:lang w:eastAsia="en-GB"/>
              </w:rPr>
            </w:pPr>
          </w:p>
        </w:tc>
        <w:tc>
          <w:tcPr>
            <w:tcW w:w="1748" w:type="dxa"/>
            <w:tcBorders>
              <w:top w:val="single" w:sz="4" w:space="0" w:color="auto"/>
              <w:left w:val="nil"/>
              <w:bottom w:val="single" w:sz="4" w:space="0" w:color="auto"/>
              <w:right w:val="single" w:sz="4" w:space="0" w:color="auto"/>
            </w:tcBorders>
            <w:shd w:val="clear" w:color="auto" w:fill="auto"/>
            <w:hideMark/>
          </w:tcPr>
          <w:p w14:paraId="660E872D" w14:textId="77777777" w:rsidR="006D3495" w:rsidRPr="00DB70F4" w:rsidRDefault="006D349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 </w:t>
            </w:r>
          </w:p>
        </w:tc>
        <w:tc>
          <w:tcPr>
            <w:tcW w:w="1749" w:type="dxa"/>
            <w:tcBorders>
              <w:top w:val="single" w:sz="4" w:space="0" w:color="auto"/>
              <w:left w:val="nil"/>
              <w:bottom w:val="single" w:sz="4" w:space="0" w:color="auto"/>
              <w:right w:val="single" w:sz="4" w:space="0" w:color="auto"/>
            </w:tcBorders>
            <w:shd w:val="clear" w:color="auto" w:fill="auto"/>
            <w:hideMark/>
          </w:tcPr>
          <w:p w14:paraId="5664B65E" w14:textId="77777777" w:rsidR="006D3495" w:rsidRPr="00DB70F4" w:rsidRDefault="006D349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 </w:t>
            </w:r>
          </w:p>
        </w:tc>
        <w:tc>
          <w:tcPr>
            <w:tcW w:w="1748" w:type="dxa"/>
            <w:tcBorders>
              <w:top w:val="single" w:sz="4" w:space="0" w:color="auto"/>
              <w:left w:val="nil"/>
              <w:bottom w:val="single" w:sz="4" w:space="0" w:color="auto"/>
              <w:right w:val="single" w:sz="4" w:space="0" w:color="auto"/>
            </w:tcBorders>
          </w:tcPr>
          <w:p w14:paraId="1C351146" w14:textId="77777777"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8" w:type="dxa"/>
            <w:tcBorders>
              <w:top w:val="single" w:sz="4" w:space="0" w:color="auto"/>
              <w:left w:val="nil"/>
              <w:bottom w:val="single" w:sz="4" w:space="0" w:color="auto"/>
              <w:right w:val="single" w:sz="4" w:space="0" w:color="auto"/>
            </w:tcBorders>
          </w:tcPr>
          <w:p w14:paraId="3DD269F7" w14:textId="77777777"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9" w:type="dxa"/>
            <w:tcBorders>
              <w:top w:val="single" w:sz="4" w:space="0" w:color="auto"/>
              <w:left w:val="nil"/>
              <w:bottom w:val="single" w:sz="4" w:space="0" w:color="auto"/>
              <w:right w:val="single" w:sz="4" w:space="0" w:color="auto"/>
            </w:tcBorders>
          </w:tcPr>
          <w:p w14:paraId="3CBBC633" w14:textId="77777777" w:rsidR="006D3495" w:rsidRPr="00DB70F4" w:rsidRDefault="006D3495" w:rsidP="00513DA7">
            <w:pPr>
              <w:spacing w:after="0" w:line="240" w:lineRule="auto"/>
              <w:jc w:val="right"/>
              <w:rPr>
                <w:rFonts w:eastAsia="Times New Roman" w:cstheme="minorHAnsi"/>
                <w:color w:val="000000"/>
                <w:sz w:val="20"/>
                <w:szCs w:val="20"/>
                <w:lang w:eastAsia="en-GB"/>
              </w:rPr>
            </w:pPr>
          </w:p>
        </w:tc>
      </w:tr>
      <w:tr w:rsidR="00D36676" w:rsidRPr="00DE565F" w14:paraId="64A2CC48" w14:textId="0AAF682D" w:rsidTr="00513DA7">
        <w:trPr>
          <w:trHeight w:val="300"/>
        </w:trPr>
        <w:tc>
          <w:tcPr>
            <w:tcW w:w="4673" w:type="dxa"/>
            <w:tcBorders>
              <w:top w:val="nil"/>
              <w:left w:val="single" w:sz="4" w:space="0" w:color="auto"/>
              <w:bottom w:val="single" w:sz="4" w:space="0" w:color="auto"/>
              <w:right w:val="single" w:sz="4" w:space="0" w:color="auto"/>
            </w:tcBorders>
            <w:shd w:val="clear" w:color="auto" w:fill="auto"/>
            <w:hideMark/>
          </w:tcPr>
          <w:p w14:paraId="32821F86" w14:textId="576A217C" w:rsidR="006D3495" w:rsidRPr="00AB4050" w:rsidRDefault="006D3495" w:rsidP="00D241F0">
            <w:pPr>
              <w:spacing w:after="0" w:line="240" w:lineRule="auto"/>
              <w:rPr>
                <w:rFonts w:ascii="Calibri" w:eastAsia="Times New Roman" w:hAnsi="Calibri" w:cs="Calibri"/>
                <w:i/>
                <w:color w:val="000000"/>
                <w:sz w:val="20"/>
                <w:szCs w:val="20"/>
                <w:lang w:eastAsia="en-GB"/>
              </w:rPr>
            </w:pPr>
            <w:r>
              <w:rPr>
                <w:rFonts w:ascii="Calibri" w:eastAsia="Times New Roman" w:hAnsi="Calibri" w:cs="Calibri"/>
                <w:color w:val="000000"/>
                <w:sz w:val="20"/>
                <w:szCs w:val="20"/>
                <w:lang w:eastAsia="en-GB"/>
              </w:rPr>
              <w:t> </w:t>
            </w:r>
            <w:r>
              <w:rPr>
                <w:rFonts w:ascii="Calibri" w:eastAsia="Times New Roman" w:hAnsi="Calibri" w:cs="Calibri"/>
                <w:i/>
                <w:color w:val="000000"/>
                <w:sz w:val="20"/>
                <w:szCs w:val="20"/>
                <w:lang w:eastAsia="en-GB"/>
              </w:rPr>
              <w:t>Resources</w:t>
            </w:r>
          </w:p>
        </w:tc>
        <w:tc>
          <w:tcPr>
            <w:tcW w:w="1748" w:type="dxa"/>
            <w:tcBorders>
              <w:top w:val="nil"/>
              <w:left w:val="nil"/>
              <w:bottom w:val="single" w:sz="4" w:space="0" w:color="auto"/>
              <w:right w:val="single" w:sz="4" w:space="0" w:color="auto"/>
            </w:tcBorders>
            <w:shd w:val="clear" w:color="auto" w:fill="auto"/>
            <w:hideMark/>
          </w:tcPr>
          <w:p w14:paraId="4500174B" w14:textId="49246BF9" w:rsidR="006D3495" w:rsidRPr="00DE565F" w:rsidRDefault="006D3495" w:rsidP="00D241F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x</w:t>
            </w:r>
          </w:p>
        </w:tc>
        <w:tc>
          <w:tcPr>
            <w:tcW w:w="1748" w:type="dxa"/>
            <w:tcBorders>
              <w:top w:val="single" w:sz="4" w:space="0" w:color="auto"/>
              <w:left w:val="nil"/>
              <w:bottom w:val="single" w:sz="4" w:space="0" w:color="auto"/>
              <w:right w:val="single" w:sz="4" w:space="0" w:color="auto"/>
            </w:tcBorders>
            <w:shd w:val="clear" w:color="auto" w:fill="auto"/>
            <w:hideMark/>
          </w:tcPr>
          <w:p w14:paraId="2F8A7A41" w14:textId="77777777" w:rsidR="006D3495" w:rsidRPr="00DB70F4" w:rsidRDefault="006D349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 </w:t>
            </w:r>
          </w:p>
        </w:tc>
        <w:tc>
          <w:tcPr>
            <w:tcW w:w="1749" w:type="dxa"/>
            <w:tcBorders>
              <w:top w:val="single" w:sz="4" w:space="0" w:color="auto"/>
              <w:left w:val="nil"/>
              <w:bottom w:val="single" w:sz="4" w:space="0" w:color="auto"/>
              <w:right w:val="single" w:sz="4" w:space="0" w:color="auto"/>
            </w:tcBorders>
            <w:shd w:val="clear" w:color="auto" w:fill="auto"/>
            <w:hideMark/>
          </w:tcPr>
          <w:p w14:paraId="6E80D991" w14:textId="26F09B67" w:rsidR="006D3495" w:rsidRPr="00DB70F4" w:rsidRDefault="00B633EB" w:rsidP="00B539F5">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w:t>
            </w:r>
            <w:r w:rsidR="00B539F5">
              <w:rPr>
                <w:rFonts w:eastAsia="Times New Roman" w:cstheme="minorHAnsi"/>
                <w:color w:val="000000"/>
                <w:sz w:val="20"/>
                <w:szCs w:val="20"/>
                <w:lang w:eastAsia="en-GB"/>
              </w:rPr>
              <w:t>1624.75</w:t>
            </w:r>
          </w:p>
        </w:tc>
        <w:tc>
          <w:tcPr>
            <w:tcW w:w="1748" w:type="dxa"/>
            <w:tcBorders>
              <w:top w:val="single" w:sz="4" w:space="0" w:color="auto"/>
              <w:left w:val="nil"/>
              <w:bottom w:val="single" w:sz="4" w:space="0" w:color="auto"/>
              <w:right w:val="single" w:sz="4" w:space="0" w:color="auto"/>
            </w:tcBorders>
          </w:tcPr>
          <w:p w14:paraId="6A294E74" w14:textId="7C92426C" w:rsidR="00B633EB" w:rsidRPr="00DB70F4" w:rsidRDefault="00B633EB"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236.44</w:t>
            </w:r>
          </w:p>
        </w:tc>
        <w:tc>
          <w:tcPr>
            <w:tcW w:w="1748" w:type="dxa"/>
            <w:tcBorders>
              <w:top w:val="single" w:sz="4" w:space="0" w:color="auto"/>
              <w:left w:val="nil"/>
              <w:bottom w:val="single" w:sz="4" w:space="0" w:color="auto"/>
              <w:right w:val="single" w:sz="4" w:space="0" w:color="auto"/>
            </w:tcBorders>
          </w:tcPr>
          <w:p w14:paraId="19AB0507" w14:textId="77777777" w:rsidR="006D3495" w:rsidRPr="00DB70F4" w:rsidRDefault="006D3495" w:rsidP="00513DA7">
            <w:pPr>
              <w:spacing w:after="0" w:line="240" w:lineRule="auto"/>
              <w:jc w:val="right"/>
              <w:rPr>
                <w:rFonts w:eastAsia="Times New Roman" w:cstheme="minorHAnsi"/>
                <w:color w:val="000000"/>
                <w:sz w:val="20"/>
                <w:szCs w:val="20"/>
                <w:lang w:eastAsia="en-GB"/>
              </w:rPr>
            </w:pPr>
          </w:p>
        </w:tc>
        <w:tc>
          <w:tcPr>
            <w:tcW w:w="1749" w:type="dxa"/>
            <w:tcBorders>
              <w:top w:val="single" w:sz="4" w:space="0" w:color="auto"/>
              <w:left w:val="nil"/>
              <w:bottom w:val="single" w:sz="4" w:space="0" w:color="auto"/>
              <w:right w:val="single" w:sz="4" w:space="0" w:color="auto"/>
            </w:tcBorders>
          </w:tcPr>
          <w:p w14:paraId="063C2B11" w14:textId="408CE4B8" w:rsidR="006D3495" w:rsidRPr="00DB70F4" w:rsidRDefault="00B539F5" w:rsidP="00513DA7">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1861.19</w:t>
            </w:r>
          </w:p>
        </w:tc>
      </w:tr>
      <w:tr w:rsidR="00D36676" w:rsidRPr="00DE565F" w14:paraId="2E4CFA97" w14:textId="074CF4C8" w:rsidTr="00513DA7">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840D5EF" w14:textId="77777777" w:rsidR="00644732" w:rsidRPr="00DE565F" w:rsidRDefault="00644732" w:rsidP="005D3857">
            <w:pPr>
              <w:spacing w:after="0" w:line="240" w:lineRule="auto"/>
              <w:rPr>
                <w:rFonts w:ascii="Calibri" w:eastAsia="Times New Roman" w:hAnsi="Calibri" w:cs="Calibri"/>
                <w:b/>
                <w:bCs/>
                <w:color w:val="000000"/>
                <w:sz w:val="20"/>
                <w:szCs w:val="20"/>
                <w:lang w:eastAsia="en-GB"/>
              </w:rPr>
            </w:pPr>
            <w:r w:rsidRPr="00DE565F">
              <w:rPr>
                <w:rFonts w:ascii="Calibri" w:eastAsia="Times New Roman" w:hAnsi="Calibri" w:cs="Calibri"/>
                <w:b/>
                <w:bCs/>
                <w:color w:val="000000"/>
                <w:sz w:val="20"/>
                <w:szCs w:val="20"/>
                <w:lang w:eastAsia="en-GB"/>
              </w:rPr>
              <w:t>Total</w:t>
            </w:r>
          </w:p>
        </w:tc>
        <w:tc>
          <w:tcPr>
            <w:tcW w:w="1748" w:type="dxa"/>
            <w:tcBorders>
              <w:top w:val="single" w:sz="4" w:space="0" w:color="auto"/>
              <w:left w:val="nil"/>
              <w:bottom w:val="single" w:sz="4" w:space="0" w:color="auto"/>
              <w:right w:val="single" w:sz="4" w:space="0" w:color="auto"/>
            </w:tcBorders>
            <w:shd w:val="clear" w:color="auto" w:fill="auto"/>
            <w:hideMark/>
          </w:tcPr>
          <w:p w14:paraId="6A5C3579" w14:textId="77777777" w:rsidR="00644732" w:rsidRPr="00DE565F" w:rsidRDefault="00644732" w:rsidP="00F52544">
            <w:pPr>
              <w:spacing w:after="0" w:line="240" w:lineRule="auto"/>
              <w:jc w:val="center"/>
              <w:rPr>
                <w:rFonts w:ascii="Calibri" w:eastAsia="Times New Roman" w:hAnsi="Calibri" w:cs="Calibri"/>
                <w:color w:val="000000"/>
                <w:sz w:val="20"/>
                <w:szCs w:val="20"/>
                <w:lang w:eastAsia="en-GB"/>
              </w:rPr>
            </w:pPr>
            <w:r w:rsidRPr="00DE565F">
              <w:rPr>
                <w:rFonts w:ascii="Calibri" w:eastAsia="Times New Roman" w:hAnsi="Calibri" w:cs="Calibri"/>
                <w:color w:val="000000"/>
                <w:sz w:val="20"/>
                <w:szCs w:val="20"/>
                <w:lang w:eastAsia="en-GB"/>
              </w:rPr>
              <w:t> </w:t>
            </w:r>
          </w:p>
        </w:tc>
        <w:tc>
          <w:tcPr>
            <w:tcW w:w="1748" w:type="dxa"/>
            <w:tcBorders>
              <w:top w:val="single" w:sz="4" w:space="0" w:color="auto"/>
              <w:left w:val="nil"/>
              <w:bottom w:val="single" w:sz="4" w:space="0" w:color="auto"/>
              <w:right w:val="single" w:sz="4" w:space="0" w:color="auto"/>
            </w:tcBorders>
            <w:shd w:val="clear" w:color="auto" w:fill="auto"/>
            <w:hideMark/>
          </w:tcPr>
          <w:p w14:paraId="6E7C4257" w14:textId="1A1C482D" w:rsidR="00644732" w:rsidRPr="00DB70F4" w:rsidRDefault="00644732" w:rsidP="00513DA7">
            <w:pPr>
              <w:spacing w:after="0" w:line="240" w:lineRule="auto"/>
              <w:jc w:val="right"/>
              <w:rPr>
                <w:rFonts w:eastAsia="Times New Roman" w:cstheme="minorHAnsi"/>
                <w:color w:val="000000"/>
                <w:sz w:val="20"/>
                <w:szCs w:val="20"/>
                <w:lang w:eastAsia="en-GB"/>
              </w:rPr>
            </w:pPr>
          </w:p>
        </w:tc>
        <w:tc>
          <w:tcPr>
            <w:tcW w:w="1749" w:type="dxa"/>
            <w:tcBorders>
              <w:top w:val="single" w:sz="4" w:space="0" w:color="auto"/>
              <w:left w:val="nil"/>
              <w:bottom w:val="single" w:sz="4" w:space="0" w:color="auto"/>
              <w:right w:val="single" w:sz="4" w:space="0" w:color="auto"/>
            </w:tcBorders>
            <w:shd w:val="clear" w:color="auto" w:fill="auto"/>
            <w:hideMark/>
          </w:tcPr>
          <w:p w14:paraId="3009E636" w14:textId="447A65B3" w:rsidR="00644732" w:rsidRPr="00DB70F4" w:rsidRDefault="006D3495"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w:t>
            </w:r>
            <w:r w:rsidR="0095314C" w:rsidRPr="00DB70F4">
              <w:rPr>
                <w:rFonts w:eastAsia="Times New Roman" w:cstheme="minorHAnsi"/>
                <w:color w:val="000000"/>
                <w:sz w:val="20"/>
                <w:szCs w:val="20"/>
                <w:lang w:eastAsia="en-GB"/>
              </w:rPr>
              <w:t>9</w:t>
            </w:r>
            <w:r w:rsidR="00E66CBB">
              <w:rPr>
                <w:rFonts w:eastAsia="Times New Roman" w:cstheme="minorHAnsi"/>
                <w:color w:val="000000"/>
                <w:sz w:val="20"/>
                <w:szCs w:val="20"/>
                <w:lang w:eastAsia="en-GB"/>
              </w:rPr>
              <w:t>49</w:t>
            </w:r>
            <w:r w:rsidR="0095314C" w:rsidRPr="00DB70F4">
              <w:rPr>
                <w:rFonts w:eastAsia="Times New Roman" w:cstheme="minorHAnsi"/>
                <w:color w:val="000000"/>
                <w:sz w:val="20"/>
                <w:szCs w:val="20"/>
                <w:lang w:eastAsia="en-GB"/>
              </w:rPr>
              <w:t>1.56</w:t>
            </w:r>
          </w:p>
        </w:tc>
        <w:tc>
          <w:tcPr>
            <w:tcW w:w="1748" w:type="dxa"/>
            <w:tcBorders>
              <w:top w:val="single" w:sz="4" w:space="0" w:color="auto"/>
              <w:left w:val="single" w:sz="4" w:space="0" w:color="auto"/>
              <w:bottom w:val="single" w:sz="4" w:space="0" w:color="auto"/>
              <w:right w:val="single" w:sz="4" w:space="0" w:color="auto"/>
            </w:tcBorders>
          </w:tcPr>
          <w:p w14:paraId="395493D1" w14:textId="4DDDB088" w:rsidR="00644732" w:rsidRPr="00DB70F4" w:rsidRDefault="00BF5C93"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w:t>
            </w:r>
            <w:r w:rsidR="00397A76">
              <w:rPr>
                <w:rFonts w:eastAsia="Times New Roman" w:cstheme="minorHAnsi"/>
                <w:color w:val="000000"/>
                <w:sz w:val="20"/>
                <w:szCs w:val="20"/>
                <w:lang w:eastAsia="en-GB"/>
              </w:rPr>
              <w:t>697</w:t>
            </w:r>
            <w:r w:rsidR="0095314C" w:rsidRPr="00DB70F4">
              <w:rPr>
                <w:rFonts w:eastAsia="Times New Roman" w:cstheme="minorHAnsi"/>
                <w:color w:val="000000"/>
                <w:sz w:val="20"/>
                <w:szCs w:val="20"/>
                <w:lang w:eastAsia="en-GB"/>
              </w:rPr>
              <w:t>7.44</w:t>
            </w:r>
          </w:p>
        </w:tc>
        <w:tc>
          <w:tcPr>
            <w:tcW w:w="1748" w:type="dxa"/>
            <w:tcBorders>
              <w:top w:val="single" w:sz="4" w:space="0" w:color="auto"/>
              <w:left w:val="nil"/>
              <w:bottom w:val="single" w:sz="4" w:space="0" w:color="auto"/>
              <w:right w:val="single" w:sz="4" w:space="0" w:color="auto"/>
            </w:tcBorders>
          </w:tcPr>
          <w:p w14:paraId="6ED073D6" w14:textId="799DDE03" w:rsidR="00644732" w:rsidRPr="00DB70F4" w:rsidRDefault="00BF5C93" w:rsidP="00513DA7">
            <w:pPr>
              <w:spacing w:after="0" w:line="240" w:lineRule="auto"/>
              <w:jc w:val="right"/>
              <w:rPr>
                <w:rFonts w:eastAsia="Times New Roman" w:cstheme="minorHAnsi"/>
                <w:color w:val="000000"/>
                <w:sz w:val="20"/>
                <w:szCs w:val="20"/>
                <w:lang w:eastAsia="en-GB"/>
              </w:rPr>
            </w:pPr>
            <w:r w:rsidRPr="00DB70F4">
              <w:rPr>
                <w:rFonts w:eastAsia="Times New Roman" w:cstheme="minorHAnsi"/>
                <w:color w:val="000000"/>
                <w:sz w:val="20"/>
                <w:szCs w:val="20"/>
                <w:lang w:eastAsia="en-GB"/>
              </w:rPr>
              <w:t>£</w:t>
            </w:r>
            <w:r w:rsidR="0095314C" w:rsidRPr="00DB70F4">
              <w:rPr>
                <w:rFonts w:eastAsia="Times New Roman" w:cstheme="minorHAnsi"/>
                <w:color w:val="000000"/>
                <w:sz w:val="20"/>
                <w:szCs w:val="20"/>
                <w:lang w:eastAsia="en-GB"/>
              </w:rPr>
              <w:t>6</w:t>
            </w:r>
            <w:r w:rsidR="00397A76">
              <w:rPr>
                <w:rFonts w:eastAsia="Times New Roman" w:cstheme="minorHAnsi"/>
                <w:color w:val="000000"/>
                <w:sz w:val="20"/>
                <w:szCs w:val="20"/>
                <w:lang w:eastAsia="en-GB"/>
              </w:rPr>
              <w:t>73</w:t>
            </w:r>
            <w:r w:rsidR="0095314C" w:rsidRPr="00DB70F4">
              <w:rPr>
                <w:rFonts w:eastAsia="Times New Roman" w:cstheme="minorHAnsi"/>
                <w:color w:val="000000"/>
                <w:sz w:val="20"/>
                <w:szCs w:val="20"/>
                <w:lang w:eastAsia="en-GB"/>
              </w:rPr>
              <w:t>1</w:t>
            </w:r>
          </w:p>
        </w:tc>
        <w:tc>
          <w:tcPr>
            <w:tcW w:w="1749" w:type="dxa"/>
            <w:tcBorders>
              <w:top w:val="single" w:sz="4" w:space="0" w:color="auto"/>
              <w:left w:val="nil"/>
              <w:bottom w:val="single" w:sz="4" w:space="0" w:color="auto"/>
              <w:right w:val="single" w:sz="4" w:space="0" w:color="auto"/>
            </w:tcBorders>
          </w:tcPr>
          <w:p w14:paraId="2E573F6D" w14:textId="765853FA" w:rsidR="00644732" w:rsidRPr="00DB70F4" w:rsidRDefault="00F21AB1" w:rsidP="00513DA7">
            <w:pPr>
              <w:spacing w:after="0" w:line="240" w:lineRule="auto"/>
              <w:jc w:val="right"/>
              <w:rPr>
                <w:rFonts w:eastAsia="Times New Roman" w:cstheme="minorHAnsi"/>
                <w:color w:val="000000"/>
                <w:sz w:val="20"/>
                <w:szCs w:val="20"/>
                <w:lang w:eastAsia="en-GB"/>
              </w:rPr>
            </w:pPr>
            <w:r w:rsidRPr="005A2674">
              <w:rPr>
                <w:rFonts w:eastAsia="Times New Roman" w:cstheme="minorHAnsi"/>
                <w:color w:val="000000"/>
                <w:sz w:val="20"/>
                <w:szCs w:val="20"/>
                <w:lang w:eastAsia="en-GB"/>
              </w:rPr>
              <w:t>£</w:t>
            </w:r>
            <w:r w:rsidR="00860910" w:rsidRPr="005A2674">
              <w:rPr>
                <w:rFonts w:eastAsia="Times New Roman" w:cstheme="minorHAnsi"/>
                <w:color w:val="000000"/>
                <w:sz w:val="20"/>
                <w:szCs w:val="20"/>
                <w:lang w:eastAsia="en-GB"/>
              </w:rPr>
              <w:t>23</w:t>
            </w:r>
            <w:r w:rsidR="005A2674" w:rsidRPr="005A2674">
              <w:rPr>
                <w:rFonts w:eastAsia="Times New Roman" w:cstheme="minorHAnsi"/>
                <w:color w:val="000000"/>
                <w:sz w:val="20"/>
                <w:szCs w:val="20"/>
                <w:lang w:eastAsia="en-GB"/>
              </w:rPr>
              <w:t>200</w:t>
            </w:r>
          </w:p>
        </w:tc>
      </w:tr>
      <w:tr w:rsidR="00093E30" w:rsidRPr="00DE565F" w14:paraId="27A927D8" w14:textId="77777777" w:rsidTr="00EE6F09">
        <w:trPr>
          <w:trHeight w:val="2554"/>
        </w:trPr>
        <w:tc>
          <w:tcPr>
            <w:tcW w:w="15163" w:type="dxa"/>
            <w:gridSpan w:val="7"/>
            <w:tcBorders>
              <w:top w:val="single" w:sz="4" w:space="0" w:color="auto"/>
              <w:left w:val="single" w:sz="4" w:space="0" w:color="auto"/>
              <w:bottom w:val="single" w:sz="4" w:space="0" w:color="auto"/>
              <w:right w:val="single" w:sz="4" w:space="0" w:color="auto"/>
            </w:tcBorders>
            <w:shd w:val="clear" w:color="auto" w:fill="auto"/>
          </w:tcPr>
          <w:p w14:paraId="5511D1C4" w14:textId="7187E937" w:rsidR="00093E30" w:rsidRDefault="00EE6F09" w:rsidP="00EE6F09">
            <w:pPr>
              <w:spacing w:after="0" w:line="240" w:lineRule="auto"/>
              <w:jc w:val="center"/>
              <w:rPr>
                <w:rFonts w:eastAsia="Times New Roman" w:cstheme="minorHAnsi"/>
                <w:color w:val="000000"/>
                <w:sz w:val="20"/>
                <w:szCs w:val="20"/>
                <w:lang w:eastAsia="en-GB"/>
              </w:rPr>
            </w:pPr>
            <w:r>
              <w:rPr>
                <w:noProof/>
                <w:lang w:eastAsia="en-GB"/>
              </w:rPr>
              <w:drawing>
                <wp:inline distT="0" distB="0" distL="0" distR="0" wp14:anchorId="060AE8CE" wp14:editId="1815E1EB">
                  <wp:extent cx="4095750" cy="2300287"/>
                  <wp:effectExtent l="0" t="0" r="0" b="5080"/>
                  <wp:docPr id="10" name="Chart 10">
                    <a:extLst xmlns:a="http://schemas.openxmlformats.org/drawingml/2006/main">
                      <a:ext uri="{FF2B5EF4-FFF2-40B4-BE49-F238E27FC236}">
                        <a16:creationId xmlns:a16="http://schemas.microsoft.com/office/drawing/2014/main" id="{03998AFD-ED9D-4525-91DF-4B5087035F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43E50B56" w14:textId="77777777" w:rsidR="00513DA7" w:rsidRDefault="00513DA7">
      <w:r>
        <w:lastRenderedPageBreak/>
        <w:br w:type="page"/>
      </w:r>
    </w:p>
    <w:tbl>
      <w:tblPr>
        <w:tblStyle w:val="TableGrid"/>
        <w:tblpPr w:leftFromText="180" w:rightFromText="180" w:vertAnchor="text" w:horzAnchor="margin" w:tblpY="389"/>
        <w:tblW w:w="0" w:type="auto"/>
        <w:tblLook w:val="04A0" w:firstRow="1" w:lastRow="0" w:firstColumn="1" w:lastColumn="0" w:noHBand="0" w:noVBand="1"/>
      </w:tblPr>
      <w:tblGrid>
        <w:gridCol w:w="1630"/>
        <w:gridCol w:w="2565"/>
        <w:gridCol w:w="2680"/>
        <w:gridCol w:w="2580"/>
        <w:gridCol w:w="3097"/>
        <w:gridCol w:w="2836"/>
      </w:tblGrid>
      <w:tr w:rsidR="00644732" w:rsidRPr="00644732" w14:paraId="57F8B5A7" w14:textId="77777777" w:rsidTr="00644732">
        <w:tc>
          <w:tcPr>
            <w:tcW w:w="12552" w:type="dxa"/>
            <w:gridSpan w:val="5"/>
            <w:shd w:val="clear" w:color="auto" w:fill="BDD6EE" w:themeFill="accent1" w:themeFillTint="66"/>
          </w:tcPr>
          <w:p w14:paraId="7A9093C1" w14:textId="6CACFFFA" w:rsidR="00644732" w:rsidRPr="00644732" w:rsidRDefault="00644732" w:rsidP="00644732">
            <w:pPr>
              <w:jc w:val="center"/>
              <w:textAlignment w:val="baseline"/>
              <w:rPr>
                <w:rFonts w:eastAsia="Times New Roman" w:cstheme="minorHAnsi"/>
                <w:b/>
                <w:color w:val="000000"/>
                <w:sz w:val="20"/>
                <w:szCs w:val="20"/>
                <w:lang w:eastAsia="en-GB"/>
              </w:rPr>
            </w:pPr>
            <w:r w:rsidRPr="00644732">
              <w:rPr>
                <w:rFonts w:eastAsia="Times New Roman" w:cstheme="minorHAnsi"/>
                <w:b/>
                <w:color w:val="000000"/>
                <w:sz w:val="20"/>
                <w:szCs w:val="20"/>
                <w:lang w:eastAsia="en-GB"/>
              </w:rPr>
              <w:lastRenderedPageBreak/>
              <w:t>ONGOING ACTIVITY LOG</w:t>
            </w:r>
            <w:r>
              <w:rPr>
                <w:rFonts w:eastAsia="Times New Roman" w:cstheme="minorHAnsi"/>
                <w:b/>
                <w:color w:val="000000"/>
                <w:sz w:val="20"/>
                <w:szCs w:val="20"/>
                <w:lang w:eastAsia="en-GB"/>
              </w:rPr>
              <w:t xml:space="preserve"> 20/21 Catch-up Grant Funding</w:t>
            </w:r>
            <w:r w:rsidRPr="00644732">
              <w:rPr>
                <w:rFonts w:eastAsia="Times New Roman" w:cstheme="minorHAnsi"/>
                <w:b/>
                <w:color w:val="000000"/>
                <w:sz w:val="20"/>
                <w:szCs w:val="20"/>
                <w:lang w:eastAsia="en-GB"/>
              </w:rPr>
              <w:t xml:space="preserve"> – Report for the Trust leaders and LGB reporting</w:t>
            </w:r>
          </w:p>
        </w:tc>
        <w:tc>
          <w:tcPr>
            <w:tcW w:w="2836" w:type="dxa"/>
            <w:shd w:val="clear" w:color="auto" w:fill="BDD6EE" w:themeFill="accent1" w:themeFillTint="66"/>
          </w:tcPr>
          <w:p w14:paraId="17815724" w14:textId="77777777" w:rsidR="00644732" w:rsidRPr="00644732" w:rsidRDefault="00644732" w:rsidP="00644732">
            <w:pPr>
              <w:jc w:val="center"/>
              <w:textAlignment w:val="baseline"/>
              <w:rPr>
                <w:rFonts w:eastAsia="Times New Roman" w:cstheme="minorHAnsi"/>
                <w:b/>
                <w:color w:val="000000"/>
                <w:sz w:val="20"/>
                <w:szCs w:val="20"/>
                <w:lang w:eastAsia="en-GB"/>
              </w:rPr>
            </w:pPr>
          </w:p>
        </w:tc>
      </w:tr>
      <w:tr w:rsidR="00644732" w:rsidRPr="00644732" w14:paraId="33E36E7B" w14:textId="77777777" w:rsidTr="00644732">
        <w:tc>
          <w:tcPr>
            <w:tcW w:w="1630" w:type="dxa"/>
            <w:shd w:val="clear" w:color="auto" w:fill="BDD6EE" w:themeFill="accent1" w:themeFillTint="66"/>
            <w:vAlign w:val="center"/>
          </w:tcPr>
          <w:p w14:paraId="7B5D9CA2" w14:textId="77777777" w:rsidR="00644732" w:rsidRPr="00644732" w:rsidRDefault="00644732" w:rsidP="00644732">
            <w:pPr>
              <w:spacing w:line="288" w:lineRule="auto"/>
              <w:jc w:val="center"/>
              <w:rPr>
                <w:b/>
                <w:color w:val="0D0D0D" w:themeColor="text1" w:themeTint="F2"/>
                <w:sz w:val="20"/>
                <w:szCs w:val="20"/>
              </w:rPr>
            </w:pPr>
            <w:r w:rsidRPr="00644732">
              <w:rPr>
                <w:b/>
                <w:color w:val="0D0D0D" w:themeColor="text1" w:themeTint="F2"/>
                <w:sz w:val="20"/>
                <w:szCs w:val="20"/>
              </w:rPr>
              <w:t>Date</w:t>
            </w:r>
          </w:p>
        </w:tc>
        <w:tc>
          <w:tcPr>
            <w:tcW w:w="2565" w:type="dxa"/>
            <w:shd w:val="clear" w:color="auto" w:fill="BDD6EE" w:themeFill="accent1" w:themeFillTint="66"/>
            <w:vAlign w:val="center"/>
          </w:tcPr>
          <w:p w14:paraId="514EF24E" w14:textId="77777777" w:rsidR="00644732" w:rsidRPr="00644732" w:rsidRDefault="00644732" w:rsidP="00644732">
            <w:pPr>
              <w:jc w:val="center"/>
              <w:rPr>
                <w:b/>
                <w:color w:val="0D0D0D" w:themeColor="text1" w:themeTint="F2"/>
                <w:sz w:val="20"/>
                <w:szCs w:val="20"/>
              </w:rPr>
            </w:pPr>
            <w:r w:rsidRPr="00644732">
              <w:rPr>
                <w:b/>
                <w:color w:val="0D0D0D" w:themeColor="text1" w:themeTint="F2"/>
                <w:sz w:val="20"/>
                <w:szCs w:val="20"/>
              </w:rPr>
              <w:t>What has been started/completed from the implementation activities?</w:t>
            </w:r>
          </w:p>
        </w:tc>
        <w:tc>
          <w:tcPr>
            <w:tcW w:w="2680" w:type="dxa"/>
            <w:shd w:val="clear" w:color="auto" w:fill="BDD6EE" w:themeFill="accent1" w:themeFillTint="66"/>
            <w:vAlign w:val="center"/>
          </w:tcPr>
          <w:p w14:paraId="5CB27320" w14:textId="77777777" w:rsidR="00644732" w:rsidRPr="00644732" w:rsidRDefault="00644732" w:rsidP="00644732">
            <w:pPr>
              <w:jc w:val="center"/>
              <w:rPr>
                <w:b/>
                <w:color w:val="0D0D0D" w:themeColor="text1" w:themeTint="F2"/>
                <w:sz w:val="20"/>
                <w:szCs w:val="20"/>
              </w:rPr>
            </w:pPr>
            <w:r w:rsidRPr="00644732">
              <w:rPr>
                <w:b/>
                <w:color w:val="0D0D0D" w:themeColor="text1" w:themeTint="F2"/>
                <w:sz w:val="20"/>
                <w:szCs w:val="20"/>
              </w:rPr>
              <w:t>What impact measures can you report to date from the implementation outcomes?</w:t>
            </w:r>
          </w:p>
          <w:p w14:paraId="44F775D5" w14:textId="77777777" w:rsidR="00644732" w:rsidRPr="00644732" w:rsidRDefault="00644732" w:rsidP="00644732">
            <w:pPr>
              <w:rPr>
                <w:color w:val="0D0D0D" w:themeColor="text1" w:themeTint="F2"/>
                <w:sz w:val="20"/>
                <w:szCs w:val="20"/>
              </w:rPr>
            </w:pPr>
          </w:p>
        </w:tc>
        <w:tc>
          <w:tcPr>
            <w:tcW w:w="2580" w:type="dxa"/>
            <w:shd w:val="clear" w:color="auto" w:fill="BDD6EE" w:themeFill="accent1" w:themeFillTint="66"/>
            <w:vAlign w:val="center"/>
          </w:tcPr>
          <w:p w14:paraId="647032BC" w14:textId="77777777" w:rsidR="00644732" w:rsidRPr="00644732" w:rsidRDefault="00644732" w:rsidP="00644732">
            <w:pPr>
              <w:jc w:val="center"/>
              <w:rPr>
                <w:b/>
                <w:color w:val="0D0D0D" w:themeColor="text1" w:themeTint="F2"/>
                <w:sz w:val="20"/>
                <w:szCs w:val="20"/>
              </w:rPr>
            </w:pPr>
            <w:r w:rsidRPr="00644732">
              <w:rPr>
                <w:b/>
                <w:color w:val="0D0D0D" w:themeColor="text1" w:themeTint="F2"/>
                <w:sz w:val="20"/>
                <w:szCs w:val="20"/>
              </w:rPr>
              <w:t>Do you need to change/adapt anything in your plan?</w:t>
            </w:r>
          </w:p>
          <w:p w14:paraId="3F5745A4" w14:textId="77777777" w:rsidR="00644732" w:rsidRPr="00644732" w:rsidRDefault="00644732" w:rsidP="00644732">
            <w:pPr>
              <w:jc w:val="center"/>
              <w:rPr>
                <w:b/>
                <w:color w:val="0D0D0D" w:themeColor="text1" w:themeTint="F2"/>
                <w:sz w:val="20"/>
                <w:szCs w:val="20"/>
              </w:rPr>
            </w:pPr>
            <w:r w:rsidRPr="00644732">
              <w:rPr>
                <w:color w:val="0D0D0D" w:themeColor="text1" w:themeTint="F2"/>
                <w:sz w:val="20"/>
                <w:szCs w:val="20"/>
              </w:rPr>
              <w:t>(develop, change, maintain)</w:t>
            </w:r>
          </w:p>
        </w:tc>
        <w:tc>
          <w:tcPr>
            <w:tcW w:w="3097" w:type="dxa"/>
            <w:shd w:val="clear" w:color="auto" w:fill="BDD6EE" w:themeFill="accent1" w:themeFillTint="66"/>
            <w:vAlign w:val="center"/>
          </w:tcPr>
          <w:p w14:paraId="12177B46" w14:textId="77777777" w:rsidR="00644732" w:rsidRPr="00644732" w:rsidRDefault="00644732" w:rsidP="00644732">
            <w:pPr>
              <w:jc w:val="center"/>
              <w:rPr>
                <w:b/>
                <w:color w:val="0D0D0D" w:themeColor="text1" w:themeTint="F2"/>
                <w:sz w:val="20"/>
                <w:szCs w:val="20"/>
              </w:rPr>
            </w:pPr>
            <w:r w:rsidRPr="00644732">
              <w:rPr>
                <w:b/>
                <w:color w:val="0D0D0D" w:themeColor="text1" w:themeTint="F2"/>
                <w:sz w:val="20"/>
                <w:szCs w:val="20"/>
              </w:rPr>
              <w:t>Are there any budget implications for this?</w:t>
            </w:r>
          </w:p>
        </w:tc>
        <w:tc>
          <w:tcPr>
            <w:tcW w:w="2836" w:type="dxa"/>
            <w:shd w:val="clear" w:color="auto" w:fill="BDD6EE" w:themeFill="accent1" w:themeFillTint="66"/>
          </w:tcPr>
          <w:p w14:paraId="29E0E5FA" w14:textId="77777777" w:rsidR="00644732" w:rsidRPr="00644732" w:rsidRDefault="00644732" w:rsidP="00644732">
            <w:pPr>
              <w:jc w:val="center"/>
              <w:rPr>
                <w:b/>
                <w:color w:val="0D0D0D" w:themeColor="text1" w:themeTint="F2"/>
                <w:sz w:val="20"/>
                <w:szCs w:val="20"/>
              </w:rPr>
            </w:pPr>
            <w:r w:rsidRPr="00644732">
              <w:rPr>
                <w:b/>
                <w:color w:val="0D0D0D" w:themeColor="text1" w:themeTint="F2"/>
                <w:sz w:val="20"/>
                <w:szCs w:val="20"/>
              </w:rPr>
              <w:t>LGB comments</w:t>
            </w:r>
          </w:p>
        </w:tc>
      </w:tr>
      <w:tr w:rsidR="00644732" w:rsidRPr="00644732" w14:paraId="26700AF5" w14:textId="77777777" w:rsidTr="00644732">
        <w:trPr>
          <w:trHeight w:val="637"/>
        </w:trPr>
        <w:tc>
          <w:tcPr>
            <w:tcW w:w="1630" w:type="dxa"/>
            <w:shd w:val="clear" w:color="auto" w:fill="BDD6EE" w:themeFill="accent1" w:themeFillTint="66"/>
            <w:vAlign w:val="center"/>
          </w:tcPr>
          <w:p w14:paraId="3712232D" w14:textId="77777777" w:rsidR="00644732" w:rsidRPr="00644732" w:rsidRDefault="00644732" w:rsidP="00644732">
            <w:pPr>
              <w:jc w:val="center"/>
              <w:textAlignment w:val="baseline"/>
              <w:rPr>
                <w:rFonts w:eastAsia="Times New Roman" w:cstheme="minorHAnsi"/>
                <w:b/>
                <w:color w:val="000000"/>
                <w:sz w:val="20"/>
                <w:szCs w:val="20"/>
                <w:lang w:eastAsia="en-GB"/>
              </w:rPr>
            </w:pPr>
            <w:r w:rsidRPr="00644732">
              <w:rPr>
                <w:rFonts w:eastAsia="Times New Roman" w:cstheme="minorHAnsi"/>
                <w:b/>
                <w:color w:val="000000"/>
                <w:sz w:val="20"/>
                <w:szCs w:val="20"/>
                <w:lang w:eastAsia="en-GB"/>
              </w:rPr>
              <w:t>September</w:t>
            </w:r>
          </w:p>
        </w:tc>
        <w:tc>
          <w:tcPr>
            <w:tcW w:w="2565" w:type="dxa"/>
          </w:tcPr>
          <w:p w14:paraId="05618BB0" w14:textId="77777777" w:rsidR="00644732" w:rsidRDefault="00F5184C" w:rsidP="00644732">
            <w:pPr>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Assessment and identification</w:t>
            </w:r>
          </w:p>
          <w:p w14:paraId="4DDC3B8E" w14:textId="080E8479" w:rsidR="00F5184C" w:rsidRPr="00644732" w:rsidRDefault="00F5184C" w:rsidP="00644732">
            <w:pPr>
              <w:textAlignment w:val="baseline"/>
              <w:rPr>
                <w:rFonts w:eastAsia="Times New Roman" w:cstheme="minorHAnsi"/>
                <w:color w:val="000000"/>
                <w:sz w:val="20"/>
                <w:szCs w:val="20"/>
                <w:lang w:eastAsia="en-GB"/>
              </w:rPr>
            </w:pPr>
          </w:p>
        </w:tc>
        <w:tc>
          <w:tcPr>
            <w:tcW w:w="2680" w:type="dxa"/>
          </w:tcPr>
          <w:p w14:paraId="14E597FF" w14:textId="77777777" w:rsidR="00644732" w:rsidRPr="00644732" w:rsidRDefault="00644732" w:rsidP="00644732">
            <w:pPr>
              <w:textAlignment w:val="baseline"/>
              <w:rPr>
                <w:rFonts w:eastAsia="Times New Roman" w:cstheme="minorHAnsi"/>
                <w:color w:val="000000"/>
                <w:sz w:val="20"/>
                <w:szCs w:val="20"/>
                <w:lang w:eastAsia="en-GB"/>
              </w:rPr>
            </w:pPr>
          </w:p>
        </w:tc>
        <w:tc>
          <w:tcPr>
            <w:tcW w:w="2580" w:type="dxa"/>
          </w:tcPr>
          <w:p w14:paraId="4704CA35" w14:textId="77777777" w:rsidR="00644732" w:rsidRPr="00644732" w:rsidRDefault="00644732" w:rsidP="00644732">
            <w:pPr>
              <w:textAlignment w:val="baseline"/>
              <w:rPr>
                <w:rFonts w:eastAsia="Times New Roman" w:cstheme="minorHAnsi"/>
                <w:color w:val="000000"/>
                <w:sz w:val="20"/>
                <w:szCs w:val="20"/>
                <w:lang w:eastAsia="en-GB"/>
              </w:rPr>
            </w:pPr>
          </w:p>
        </w:tc>
        <w:tc>
          <w:tcPr>
            <w:tcW w:w="3097" w:type="dxa"/>
          </w:tcPr>
          <w:p w14:paraId="1DCE326A" w14:textId="77777777" w:rsidR="00644732" w:rsidRPr="00644732" w:rsidRDefault="00644732" w:rsidP="00644732">
            <w:pPr>
              <w:textAlignment w:val="baseline"/>
              <w:rPr>
                <w:rFonts w:eastAsia="Times New Roman" w:cstheme="minorHAnsi"/>
                <w:color w:val="000000"/>
                <w:sz w:val="20"/>
                <w:szCs w:val="20"/>
                <w:lang w:eastAsia="en-GB"/>
              </w:rPr>
            </w:pPr>
          </w:p>
        </w:tc>
        <w:tc>
          <w:tcPr>
            <w:tcW w:w="2836" w:type="dxa"/>
          </w:tcPr>
          <w:p w14:paraId="0A70DA36" w14:textId="77777777" w:rsidR="00644732" w:rsidRPr="00644732" w:rsidRDefault="00644732" w:rsidP="00644732">
            <w:pPr>
              <w:textAlignment w:val="baseline"/>
              <w:rPr>
                <w:rFonts w:eastAsia="Times New Roman" w:cstheme="minorHAnsi"/>
                <w:color w:val="000000"/>
                <w:sz w:val="20"/>
                <w:szCs w:val="20"/>
                <w:lang w:eastAsia="en-GB"/>
              </w:rPr>
            </w:pPr>
          </w:p>
        </w:tc>
      </w:tr>
      <w:tr w:rsidR="00644732" w:rsidRPr="00644732" w14:paraId="328E4F26" w14:textId="77777777" w:rsidTr="00644732">
        <w:trPr>
          <w:trHeight w:val="637"/>
        </w:trPr>
        <w:tc>
          <w:tcPr>
            <w:tcW w:w="1630" w:type="dxa"/>
            <w:shd w:val="clear" w:color="auto" w:fill="BDD6EE" w:themeFill="accent1" w:themeFillTint="66"/>
            <w:vAlign w:val="center"/>
          </w:tcPr>
          <w:p w14:paraId="33611B77" w14:textId="77777777" w:rsidR="00644732" w:rsidRPr="00644732" w:rsidRDefault="00644732" w:rsidP="00644732">
            <w:pPr>
              <w:jc w:val="center"/>
              <w:textAlignment w:val="baseline"/>
              <w:rPr>
                <w:rFonts w:eastAsia="Times New Roman" w:cstheme="minorHAnsi"/>
                <w:b/>
                <w:color w:val="000000"/>
                <w:sz w:val="20"/>
                <w:szCs w:val="20"/>
                <w:lang w:eastAsia="en-GB"/>
              </w:rPr>
            </w:pPr>
            <w:r w:rsidRPr="00644732">
              <w:rPr>
                <w:rFonts w:eastAsia="Times New Roman" w:cstheme="minorHAnsi"/>
                <w:b/>
                <w:color w:val="000000"/>
                <w:sz w:val="20"/>
                <w:szCs w:val="20"/>
                <w:lang w:eastAsia="en-GB"/>
              </w:rPr>
              <w:t>October</w:t>
            </w:r>
          </w:p>
        </w:tc>
        <w:tc>
          <w:tcPr>
            <w:tcW w:w="2565" w:type="dxa"/>
          </w:tcPr>
          <w:p w14:paraId="2F67827E" w14:textId="50BC7AD4" w:rsidR="00644732" w:rsidRPr="00644732" w:rsidRDefault="00E707BD" w:rsidP="00644732">
            <w:pPr>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Assessment and identification intentions shared with MAT Core Team</w:t>
            </w:r>
          </w:p>
        </w:tc>
        <w:tc>
          <w:tcPr>
            <w:tcW w:w="2680" w:type="dxa"/>
          </w:tcPr>
          <w:p w14:paraId="3105E295" w14:textId="77777777" w:rsidR="00644732" w:rsidRPr="00644732" w:rsidRDefault="00644732" w:rsidP="00644732">
            <w:pPr>
              <w:textAlignment w:val="baseline"/>
              <w:rPr>
                <w:rFonts w:eastAsia="Times New Roman" w:cstheme="minorHAnsi"/>
                <w:color w:val="000000"/>
                <w:sz w:val="20"/>
                <w:szCs w:val="20"/>
                <w:lang w:eastAsia="en-GB"/>
              </w:rPr>
            </w:pPr>
          </w:p>
        </w:tc>
        <w:tc>
          <w:tcPr>
            <w:tcW w:w="2580" w:type="dxa"/>
          </w:tcPr>
          <w:p w14:paraId="49D23A8E" w14:textId="77777777" w:rsidR="00644732" w:rsidRPr="00644732" w:rsidRDefault="00644732" w:rsidP="00644732">
            <w:pPr>
              <w:textAlignment w:val="baseline"/>
              <w:rPr>
                <w:rFonts w:eastAsia="Times New Roman" w:cstheme="minorHAnsi"/>
                <w:color w:val="000000"/>
                <w:sz w:val="20"/>
                <w:szCs w:val="20"/>
                <w:lang w:eastAsia="en-GB"/>
              </w:rPr>
            </w:pPr>
          </w:p>
        </w:tc>
        <w:tc>
          <w:tcPr>
            <w:tcW w:w="3097" w:type="dxa"/>
          </w:tcPr>
          <w:p w14:paraId="211D3DEB" w14:textId="77777777" w:rsidR="00644732" w:rsidRPr="00644732" w:rsidRDefault="00644732" w:rsidP="00644732">
            <w:pPr>
              <w:textAlignment w:val="baseline"/>
              <w:rPr>
                <w:rFonts w:eastAsia="Times New Roman" w:cstheme="minorHAnsi"/>
                <w:color w:val="000000"/>
                <w:sz w:val="20"/>
                <w:szCs w:val="20"/>
                <w:lang w:eastAsia="en-GB"/>
              </w:rPr>
            </w:pPr>
          </w:p>
        </w:tc>
        <w:tc>
          <w:tcPr>
            <w:tcW w:w="2836" w:type="dxa"/>
          </w:tcPr>
          <w:p w14:paraId="79DD1C29" w14:textId="77777777" w:rsidR="00644732" w:rsidRPr="00644732" w:rsidRDefault="00644732" w:rsidP="00644732">
            <w:pPr>
              <w:textAlignment w:val="baseline"/>
              <w:rPr>
                <w:rFonts w:eastAsia="Times New Roman" w:cstheme="minorHAnsi"/>
                <w:color w:val="000000"/>
                <w:sz w:val="20"/>
                <w:szCs w:val="20"/>
                <w:lang w:eastAsia="en-GB"/>
              </w:rPr>
            </w:pPr>
          </w:p>
        </w:tc>
      </w:tr>
      <w:tr w:rsidR="00644732" w:rsidRPr="00644732" w14:paraId="53A0BB9C" w14:textId="77777777" w:rsidTr="00644732">
        <w:trPr>
          <w:trHeight w:val="637"/>
        </w:trPr>
        <w:tc>
          <w:tcPr>
            <w:tcW w:w="1630" w:type="dxa"/>
            <w:shd w:val="clear" w:color="auto" w:fill="BDD6EE" w:themeFill="accent1" w:themeFillTint="66"/>
            <w:vAlign w:val="center"/>
          </w:tcPr>
          <w:p w14:paraId="187F4132" w14:textId="77777777" w:rsidR="00644732" w:rsidRPr="00644732" w:rsidRDefault="00644732" w:rsidP="00644732">
            <w:pPr>
              <w:jc w:val="center"/>
              <w:textAlignment w:val="baseline"/>
              <w:rPr>
                <w:rFonts w:eastAsia="Times New Roman" w:cstheme="minorHAnsi"/>
                <w:b/>
                <w:color w:val="000000"/>
                <w:sz w:val="20"/>
                <w:szCs w:val="20"/>
                <w:lang w:eastAsia="en-GB"/>
              </w:rPr>
            </w:pPr>
            <w:r w:rsidRPr="00644732">
              <w:rPr>
                <w:rFonts w:eastAsia="Times New Roman" w:cstheme="minorHAnsi"/>
                <w:b/>
                <w:color w:val="000000"/>
                <w:sz w:val="20"/>
                <w:szCs w:val="20"/>
                <w:lang w:eastAsia="en-GB"/>
              </w:rPr>
              <w:t>November</w:t>
            </w:r>
          </w:p>
        </w:tc>
        <w:tc>
          <w:tcPr>
            <w:tcW w:w="2565" w:type="dxa"/>
          </w:tcPr>
          <w:p w14:paraId="64F4CD37" w14:textId="77777777" w:rsidR="00644732" w:rsidRPr="00644732" w:rsidRDefault="00644732" w:rsidP="00644732">
            <w:pPr>
              <w:textAlignment w:val="baseline"/>
              <w:rPr>
                <w:rFonts w:eastAsia="Times New Roman" w:cstheme="minorHAnsi"/>
                <w:color w:val="000000"/>
                <w:sz w:val="20"/>
                <w:szCs w:val="20"/>
                <w:lang w:eastAsia="en-GB"/>
              </w:rPr>
            </w:pPr>
          </w:p>
        </w:tc>
        <w:tc>
          <w:tcPr>
            <w:tcW w:w="2680" w:type="dxa"/>
          </w:tcPr>
          <w:p w14:paraId="1E719DB6" w14:textId="77777777" w:rsidR="00644732" w:rsidRPr="00644732" w:rsidRDefault="00644732" w:rsidP="00644732">
            <w:pPr>
              <w:textAlignment w:val="baseline"/>
              <w:rPr>
                <w:rFonts w:eastAsia="Times New Roman" w:cstheme="minorHAnsi"/>
                <w:color w:val="000000"/>
                <w:sz w:val="20"/>
                <w:szCs w:val="20"/>
                <w:lang w:eastAsia="en-GB"/>
              </w:rPr>
            </w:pPr>
          </w:p>
        </w:tc>
        <w:tc>
          <w:tcPr>
            <w:tcW w:w="2580" w:type="dxa"/>
          </w:tcPr>
          <w:p w14:paraId="07BC03B8" w14:textId="77777777" w:rsidR="00644732" w:rsidRPr="00644732" w:rsidRDefault="00644732" w:rsidP="00644732">
            <w:pPr>
              <w:textAlignment w:val="baseline"/>
              <w:rPr>
                <w:rFonts w:eastAsia="Times New Roman" w:cstheme="minorHAnsi"/>
                <w:color w:val="000000"/>
                <w:sz w:val="20"/>
                <w:szCs w:val="20"/>
                <w:lang w:eastAsia="en-GB"/>
              </w:rPr>
            </w:pPr>
          </w:p>
        </w:tc>
        <w:tc>
          <w:tcPr>
            <w:tcW w:w="3097" w:type="dxa"/>
          </w:tcPr>
          <w:p w14:paraId="52E770F3" w14:textId="77777777" w:rsidR="00644732" w:rsidRPr="00644732" w:rsidRDefault="00644732" w:rsidP="00644732">
            <w:pPr>
              <w:textAlignment w:val="baseline"/>
              <w:rPr>
                <w:rFonts w:eastAsia="Times New Roman" w:cstheme="minorHAnsi"/>
                <w:color w:val="000000"/>
                <w:sz w:val="20"/>
                <w:szCs w:val="20"/>
                <w:lang w:eastAsia="en-GB"/>
              </w:rPr>
            </w:pPr>
          </w:p>
        </w:tc>
        <w:tc>
          <w:tcPr>
            <w:tcW w:w="2836" w:type="dxa"/>
          </w:tcPr>
          <w:p w14:paraId="13E50295" w14:textId="77777777" w:rsidR="00644732" w:rsidRPr="00644732" w:rsidRDefault="00644732" w:rsidP="00644732">
            <w:pPr>
              <w:textAlignment w:val="baseline"/>
              <w:rPr>
                <w:rFonts w:eastAsia="Times New Roman" w:cstheme="minorHAnsi"/>
                <w:color w:val="000000"/>
                <w:sz w:val="20"/>
                <w:szCs w:val="20"/>
                <w:lang w:eastAsia="en-GB"/>
              </w:rPr>
            </w:pPr>
          </w:p>
        </w:tc>
      </w:tr>
      <w:tr w:rsidR="00644732" w:rsidRPr="00644732" w14:paraId="7D78DA45" w14:textId="77777777" w:rsidTr="00644732">
        <w:trPr>
          <w:trHeight w:val="637"/>
        </w:trPr>
        <w:tc>
          <w:tcPr>
            <w:tcW w:w="1630" w:type="dxa"/>
            <w:shd w:val="clear" w:color="auto" w:fill="BDD6EE" w:themeFill="accent1" w:themeFillTint="66"/>
            <w:vAlign w:val="center"/>
          </w:tcPr>
          <w:p w14:paraId="584A3353" w14:textId="77777777" w:rsidR="00644732" w:rsidRPr="00644732" w:rsidRDefault="00644732" w:rsidP="00644732">
            <w:pPr>
              <w:jc w:val="center"/>
              <w:textAlignment w:val="baseline"/>
              <w:rPr>
                <w:rFonts w:eastAsia="Times New Roman" w:cstheme="minorHAnsi"/>
                <w:b/>
                <w:color w:val="000000"/>
                <w:sz w:val="20"/>
                <w:szCs w:val="20"/>
                <w:lang w:eastAsia="en-GB"/>
              </w:rPr>
            </w:pPr>
            <w:r w:rsidRPr="00644732">
              <w:rPr>
                <w:rFonts w:eastAsia="Times New Roman" w:cstheme="minorHAnsi"/>
                <w:b/>
                <w:color w:val="000000"/>
                <w:sz w:val="20"/>
                <w:szCs w:val="20"/>
                <w:lang w:eastAsia="en-GB"/>
              </w:rPr>
              <w:t>December</w:t>
            </w:r>
          </w:p>
        </w:tc>
        <w:tc>
          <w:tcPr>
            <w:tcW w:w="2565" w:type="dxa"/>
          </w:tcPr>
          <w:p w14:paraId="319FE752" w14:textId="77777777" w:rsidR="00644732" w:rsidRPr="00644732" w:rsidRDefault="00644732" w:rsidP="00644732">
            <w:pPr>
              <w:textAlignment w:val="baseline"/>
              <w:rPr>
                <w:rFonts w:eastAsia="Times New Roman" w:cstheme="minorHAnsi"/>
                <w:color w:val="000000"/>
                <w:sz w:val="20"/>
                <w:szCs w:val="20"/>
                <w:lang w:eastAsia="en-GB"/>
              </w:rPr>
            </w:pPr>
          </w:p>
        </w:tc>
        <w:tc>
          <w:tcPr>
            <w:tcW w:w="2680" w:type="dxa"/>
          </w:tcPr>
          <w:p w14:paraId="5E7A0B68" w14:textId="77777777" w:rsidR="00644732" w:rsidRPr="00644732" w:rsidRDefault="00644732" w:rsidP="00644732">
            <w:pPr>
              <w:textAlignment w:val="baseline"/>
              <w:rPr>
                <w:rFonts w:eastAsia="Times New Roman" w:cstheme="minorHAnsi"/>
                <w:color w:val="000000"/>
                <w:sz w:val="20"/>
                <w:szCs w:val="20"/>
                <w:lang w:eastAsia="en-GB"/>
              </w:rPr>
            </w:pPr>
          </w:p>
        </w:tc>
        <w:tc>
          <w:tcPr>
            <w:tcW w:w="2580" w:type="dxa"/>
          </w:tcPr>
          <w:p w14:paraId="0B146DBA" w14:textId="77777777" w:rsidR="00644732" w:rsidRPr="00644732" w:rsidRDefault="00644732" w:rsidP="00644732">
            <w:pPr>
              <w:textAlignment w:val="baseline"/>
              <w:rPr>
                <w:rFonts w:eastAsia="Times New Roman" w:cstheme="minorHAnsi"/>
                <w:color w:val="000000"/>
                <w:sz w:val="20"/>
                <w:szCs w:val="20"/>
                <w:lang w:eastAsia="en-GB"/>
              </w:rPr>
            </w:pPr>
          </w:p>
        </w:tc>
        <w:tc>
          <w:tcPr>
            <w:tcW w:w="3097" w:type="dxa"/>
          </w:tcPr>
          <w:p w14:paraId="29C21CFD" w14:textId="77777777" w:rsidR="00644732" w:rsidRPr="00644732" w:rsidRDefault="00644732" w:rsidP="00644732">
            <w:pPr>
              <w:textAlignment w:val="baseline"/>
              <w:rPr>
                <w:rFonts w:eastAsia="Times New Roman" w:cstheme="minorHAnsi"/>
                <w:color w:val="000000"/>
                <w:sz w:val="20"/>
                <w:szCs w:val="20"/>
                <w:lang w:eastAsia="en-GB"/>
              </w:rPr>
            </w:pPr>
          </w:p>
        </w:tc>
        <w:tc>
          <w:tcPr>
            <w:tcW w:w="2836" w:type="dxa"/>
          </w:tcPr>
          <w:p w14:paraId="16DED407" w14:textId="77777777" w:rsidR="00644732" w:rsidRPr="00644732" w:rsidRDefault="00644732" w:rsidP="00644732">
            <w:pPr>
              <w:textAlignment w:val="baseline"/>
              <w:rPr>
                <w:rFonts w:eastAsia="Times New Roman" w:cstheme="minorHAnsi"/>
                <w:color w:val="000000"/>
                <w:sz w:val="20"/>
                <w:szCs w:val="20"/>
                <w:lang w:eastAsia="en-GB"/>
              </w:rPr>
            </w:pPr>
          </w:p>
        </w:tc>
      </w:tr>
      <w:tr w:rsidR="00644732" w:rsidRPr="00644732" w14:paraId="166BADE3" w14:textId="77777777" w:rsidTr="00644732">
        <w:trPr>
          <w:trHeight w:val="637"/>
        </w:trPr>
        <w:tc>
          <w:tcPr>
            <w:tcW w:w="1630" w:type="dxa"/>
            <w:shd w:val="clear" w:color="auto" w:fill="BDD6EE" w:themeFill="accent1" w:themeFillTint="66"/>
            <w:vAlign w:val="center"/>
          </w:tcPr>
          <w:p w14:paraId="205A7F15" w14:textId="77777777" w:rsidR="00644732" w:rsidRPr="00644732" w:rsidRDefault="00644732" w:rsidP="00644732">
            <w:pPr>
              <w:jc w:val="center"/>
              <w:textAlignment w:val="baseline"/>
              <w:rPr>
                <w:rFonts w:eastAsia="Times New Roman" w:cstheme="minorHAnsi"/>
                <w:b/>
                <w:color w:val="000000"/>
                <w:sz w:val="20"/>
                <w:szCs w:val="20"/>
                <w:lang w:eastAsia="en-GB"/>
              </w:rPr>
            </w:pPr>
            <w:r w:rsidRPr="00644732">
              <w:rPr>
                <w:rFonts w:eastAsia="Times New Roman" w:cstheme="minorHAnsi"/>
                <w:b/>
                <w:color w:val="000000"/>
                <w:sz w:val="20"/>
                <w:szCs w:val="20"/>
                <w:lang w:eastAsia="en-GB"/>
              </w:rPr>
              <w:t>January</w:t>
            </w:r>
          </w:p>
        </w:tc>
        <w:tc>
          <w:tcPr>
            <w:tcW w:w="2565" w:type="dxa"/>
          </w:tcPr>
          <w:p w14:paraId="4AC9FF67" w14:textId="77777777" w:rsidR="00644732" w:rsidRPr="00644732" w:rsidRDefault="00644732" w:rsidP="00644732">
            <w:pPr>
              <w:textAlignment w:val="baseline"/>
              <w:rPr>
                <w:rFonts w:eastAsia="Times New Roman" w:cstheme="minorHAnsi"/>
                <w:color w:val="000000"/>
                <w:sz w:val="20"/>
                <w:szCs w:val="20"/>
                <w:lang w:eastAsia="en-GB"/>
              </w:rPr>
            </w:pPr>
          </w:p>
        </w:tc>
        <w:tc>
          <w:tcPr>
            <w:tcW w:w="2680" w:type="dxa"/>
          </w:tcPr>
          <w:p w14:paraId="4257E3CA" w14:textId="77777777" w:rsidR="00644732" w:rsidRPr="00644732" w:rsidRDefault="00644732" w:rsidP="00644732">
            <w:pPr>
              <w:textAlignment w:val="baseline"/>
              <w:rPr>
                <w:rFonts w:eastAsia="Times New Roman" w:cstheme="minorHAnsi"/>
                <w:color w:val="000000"/>
                <w:sz w:val="20"/>
                <w:szCs w:val="20"/>
                <w:lang w:eastAsia="en-GB"/>
              </w:rPr>
            </w:pPr>
          </w:p>
        </w:tc>
        <w:tc>
          <w:tcPr>
            <w:tcW w:w="2580" w:type="dxa"/>
          </w:tcPr>
          <w:p w14:paraId="40CAA043" w14:textId="77777777" w:rsidR="00644732" w:rsidRPr="00644732" w:rsidRDefault="00644732" w:rsidP="00644732">
            <w:pPr>
              <w:textAlignment w:val="baseline"/>
              <w:rPr>
                <w:rFonts w:eastAsia="Times New Roman" w:cstheme="minorHAnsi"/>
                <w:color w:val="000000"/>
                <w:sz w:val="20"/>
                <w:szCs w:val="20"/>
                <w:lang w:eastAsia="en-GB"/>
              </w:rPr>
            </w:pPr>
          </w:p>
        </w:tc>
        <w:tc>
          <w:tcPr>
            <w:tcW w:w="3097" w:type="dxa"/>
          </w:tcPr>
          <w:p w14:paraId="3873090D" w14:textId="77777777" w:rsidR="00644732" w:rsidRPr="00644732" w:rsidRDefault="00644732" w:rsidP="00644732">
            <w:pPr>
              <w:textAlignment w:val="baseline"/>
              <w:rPr>
                <w:rFonts w:eastAsia="Times New Roman" w:cstheme="minorHAnsi"/>
                <w:color w:val="000000"/>
                <w:sz w:val="20"/>
                <w:szCs w:val="20"/>
                <w:lang w:eastAsia="en-GB"/>
              </w:rPr>
            </w:pPr>
          </w:p>
        </w:tc>
        <w:tc>
          <w:tcPr>
            <w:tcW w:w="2836" w:type="dxa"/>
          </w:tcPr>
          <w:p w14:paraId="302F01FA" w14:textId="77777777" w:rsidR="00644732" w:rsidRPr="00644732" w:rsidRDefault="00644732" w:rsidP="00644732">
            <w:pPr>
              <w:textAlignment w:val="baseline"/>
              <w:rPr>
                <w:rFonts w:eastAsia="Times New Roman" w:cstheme="minorHAnsi"/>
                <w:color w:val="000000"/>
                <w:sz w:val="20"/>
                <w:szCs w:val="20"/>
                <w:lang w:eastAsia="en-GB"/>
              </w:rPr>
            </w:pPr>
          </w:p>
        </w:tc>
      </w:tr>
      <w:tr w:rsidR="00644732" w:rsidRPr="00644732" w14:paraId="0E986DF9" w14:textId="77777777" w:rsidTr="00644732">
        <w:trPr>
          <w:trHeight w:val="637"/>
        </w:trPr>
        <w:tc>
          <w:tcPr>
            <w:tcW w:w="1630" w:type="dxa"/>
            <w:shd w:val="clear" w:color="auto" w:fill="BDD6EE" w:themeFill="accent1" w:themeFillTint="66"/>
            <w:vAlign w:val="center"/>
          </w:tcPr>
          <w:p w14:paraId="3BFA9DAE" w14:textId="77777777" w:rsidR="00644732" w:rsidRPr="00644732" w:rsidRDefault="00644732" w:rsidP="00644732">
            <w:pPr>
              <w:jc w:val="center"/>
              <w:textAlignment w:val="baseline"/>
              <w:rPr>
                <w:rFonts w:eastAsia="Times New Roman" w:cstheme="minorHAnsi"/>
                <w:b/>
                <w:color w:val="000000"/>
                <w:sz w:val="20"/>
                <w:szCs w:val="20"/>
                <w:lang w:eastAsia="en-GB"/>
              </w:rPr>
            </w:pPr>
            <w:r w:rsidRPr="00644732">
              <w:rPr>
                <w:rFonts w:eastAsia="Times New Roman" w:cstheme="minorHAnsi"/>
                <w:b/>
                <w:color w:val="000000"/>
                <w:sz w:val="20"/>
                <w:szCs w:val="20"/>
                <w:lang w:eastAsia="en-GB"/>
              </w:rPr>
              <w:t>February</w:t>
            </w:r>
          </w:p>
        </w:tc>
        <w:tc>
          <w:tcPr>
            <w:tcW w:w="2565" w:type="dxa"/>
          </w:tcPr>
          <w:p w14:paraId="187FE93D" w14:textId="77777777" w:rsidR="00644732" w:rsidRPr="00644732" w:rsidRDefault="00644732" w:rsidP="00644732">
            <w:pPr>
              <w:textAlignment w:val="baseline"/>
              <w:rPr>
                <w:rFonts w:eastAsia="Times New Roman" w:cstheme="minorHAnsi"/>
                <w:color w:val="000000"/>
                <w:sz w:val="20"/>
                <w:szCs w:val="20"/>
                <w:lang w:eastAsia="en-GB"/>
              </w:rPr>
            </w:pPr>
          </w:p>
        </w:tc>
        <w:tc>
          <w:tcPr>
            <w:tcW w:w="2680" w:type="dxa"/>
          </w:tcPr>
          <w:p w14:paraId="7E239881" w14:textId="77777777" w:rsidR="00644732" w:rsidRPr="00644732" w:rsidRDefault="00644732" w:rsidP="00644732">
            <w:pPr>
              <w:textAlignment w:val="baseline"/>
              <w:rPr>
                <w:rFonts w:eastAsia="Times New Roman" w:cstheme="minorHAnsi"/>
                <w:color w:val="000000"/>
                <w:sz w:val="20"/>
                <w:szCs w:val="20"/>
                <w:lang w:eastAsia="en-GB"/>
              </w:rPr>
            </w:pPr>
          </w:p>
        </w:tc>
        <w:tc>
          <w:tcPr>
            <w:tcW w:w="2580" w:type="dxa"/>
          </w:tcPr>
          <w:p w14:paraId="369E9AC7" w14:textId="77777777" w:rsidR="00644732" w:rsidRPr="00644732" w:rsidRDefault="00644732" w:rsidP="00644732">
            <w:pPr>
              <w:textAlignment w:val="baseline"/>
              <w:rPr>
                <w:rFonts w:eastAsia="Times New Roman" w:cstheme="minorHAnsi"/>
                <w:color w:val="000000"/>
                <w:sz w:val="20"/>
                <w:szCs w:val="20"/>
                <w:lang w:eastAsia="en-GB"/>
              </w:rPr>
            </w:pPr>
          </w:p>
        </w:tc>
        <w:tc>
          <w:tcPr>
            <w:tcW w:w="3097" w:type="dxa"/>
          </w:tcPr>
          <w:p w14:paraId="7DA49F54" w14:textId="77777777" w:rsidR="00644732" w:rsidRPr="00644732" w:rsidRDefault="00644732" w:rsidP="00644732">
            <w:pPr>
              <w:textAlignment w:val="baseline"/>
              <w:rPr>
                <w:rFonts w:eastAsia="Times New Roman" w:cstheme="minorHAnsi"/>
                <w:color w:val="000000"/>
                <w:sz w:val="20"/>
                <w:szCs w:val="20"/>
                <w:lang w:eastAsia="en-GB"/>
              </w:rPr>
            </w:pPr>
          </w:p>
        </w:tc>
        <w:tc>
          <w:tcPr>
            <w:tcW w:w="2836" w:type="dxa"/>
          </w:tcPr>
          <w:p w14:paraId="2F814DF5" w14:textId="77777777" w:rsidR="00644732" w:rsidRPr="00644732" w:rsidRDefault="00644732" w:rsidP="00644732">
            <w:pPr>
              <w:textAlignment w:val="baseline"/>
              <w:rPr>
                <w:rFonts w:eastAsia="Times New Roman" w:cstheme="minorHAnsi"/>
                <w:color w:val="000000"/>
                <w:sz w:val="20"/>
                <w:szCs w:val="20"/>
                <w:lang w:eastAsia="en-GB"/>
              </w:rPr>
            </w:pPr>
          </w:p>
        </w:tc>
      </w:tr>
      <w:tr w:rsidR="00644732" w:rsidRPr="00644732" w14:paraId="1035DCBC" w14:textId="77777777" w:rsidTr="00644732">
        <w:trPr>
          <w:trHeight w:val="637"/>
        </w:trPr>
        <w:tc>
          <w:tcPr>
            <w:tcW w:w="1630" w:type="dxa"/>
            <w:shd w:val="clear" w:color="auto" w:fill="BDD6EE" w:themeFill="accent1" w:themeFillTint="66"/>
            <w:vAlign w:val="center"/>
          </w:tcPr>
          <w:p w14:paraId="08BFA541" w14:textId="77777777" w:rsidR="00644732" w:rsidRPr="00644732" w:rsidRDefault="00644732" w:rsidP="00644732">
            <w:pPr>
              <w:jc w:val="center"/>
              <w:textAlignment w:val="baseline"/>
              <w:rPr>
                <w:rFonts w:eastAsia="Times New Roman" w:cstheme="minorHAnsi"/>
                <w:b/>
                <w:color w:val="000000"/>
                <w:sz w:val="20"/>
                <w:szCs w:val="20"/>
                <w:lang w:eastAsia="en-GB"/>
              </w:rPr>
            </w:pPr>
            <w:r w:rsidRPr="00644732">
              <w:rPr>
                <w:rFonts w:eastAsia="Times New Roman" w:cstheme="minorHAnsi"/>
                <w:b/>
                <w:color w:val="000000"/>
                <w:sz w:val="20"/>
                <w:szCs w:val="20"/>
                <w:lang w:eastAsia="en-GB"/>
              </w:rPr>
              <w:t>March</w:t>
            </w:r>
          </w:p>
        </w:tc>
        <w:tc>
          <w:tcPr>
            <w:tcW w:w="2565" w:type="dxa"/>
          </w:tcPr>
          <w:p w14:paraId="3B336024" w14:textId="77777777" w:rsidR="00644732" w:rsidRPr="00644732" w:rsidRDefault="00644732" w:rsidP="00644732">
            <w:pPr>
              <w:textAlignment w:val="baseline"/>
              <w:rPr>
                <w:rFonts w:eastAsia="Times New Roman" w:cstheme="minorHAnsi"/>
                <w:color w:val="000000"/>
                <w:sz w:val="20"/>
                <w:szCs w:val="20"/>
                <w:lang w:eastAsia="en-GB"/>
              </w:rPr>
            </w:pPr>
          </w:p>
        </w:tc>
        <w:tc>
          <w:tcPr>
            <w:tcW w:w="2680" w:type="dxa"/>
          </w:tcPr>
          <w:p w14:paraId="3CFC2164" w14:textId="77777777" w:rsidR="00644732" w:rsidRPr="00644732" w:rsidRDefault="00644732" w:rsidP="00644732">
            <w:pPr>
              <w:textAlignment w:val="baseline"/>
              <w:rPr>
                <w:rFonts w:eastAsia="Times New Roman" w:cstheme="minorHAnsi"/>
                <w:color w:val="000000"/>
                <w:sz w:val="20"/>
                <w:szCs w:val="20"/>
                <w:lang w:eastAsia="en-GB"/>
              </w:rPr>
            </w:pPr>
          </w:p>
        </w:tc>
        <w:tc>
          <w:tcPr>
            <w:tcW w:w="2580" w:type="dxa"/>
          </w:tcPr>
          <w:p w14:paraId="2F99CAC7" w14:textId="77777777" w:rsidR="00644732" w:rsidRPr="00644732" w:rsidRDefault="00644732" w:rsidP="00644732">
            <w:pPr>
              <w:textAlignment w:val="baseline"/>
              <w:rPr>
                <w:rFonts w:eastAsia="Times New Roman" w:cstheme="minorHAnsi"/>
                <w:color w:val="000000"/>
                <w:sz w:val="20"/>
                <w:szCs w:val="20"/>
                <w:lang w:eastAsia="en-GB"/>
              </w:rPr>
            </w:pPr>
          </w:p>
        </w:tc>
        <w:tc>
          <w:tcPr>
            <w:tcW w:w="3097" w:type="dxa"/>
          </w:tcPr>
          <w:p w14:paraId="3A04F8C7" w14:textId="77777777" w:rsidR="00644732" w:rsidRPr="00644732" w:rsidRDefault="00644732" w:rsidP="00644732">
            <w:pPr>
              <w:textAlignment w:val="baseline"/>
              <w:rPr>
                <w:rFonts w:eastAsia="Times New Roman" w:cstheme="minorHAnsi"/>
                <w:color w:val="000000"/>
                <w:sz w:val="20"/>
                <w:szCs w:val="20"/>
                <w:lang w:eastAsia="en-GB"/>
              </w:rPr>
            </w:pPr>
          </w:p>
        </w:tc>
        <w:tc>
          <w:tcPr>
            <w:tcW w:w="2836" w:type="dxa"/>
          </w:tcPr>
          <w:p w14:paraId="6BC8C4E1" w14:textId="77777777" w:rsidR="00644732" w:rsidRPr="00644732" w:rsidRDefault="00644732" w:rsidP="00644732">
            <w:pPr>
              <w:textAlignment w:val="baseline"/>
              <w:rPr>
                <w:rFonts w:eastAsia="Times New Roman" w:cstheme="minorHAnsi"/>
                <w:color w:val="000000"/>
                <w:sz w:val="20"/>
                <w:szCs w:val="20"/>
                <w:lang w:eastAsia="en-GB"/>
              </w:rPr>
            </w:pPr>
          </w:p>
        </w:tc>
      </w:tr>
      <w:tr w:rsidR="00644732" w:rsidRPr="00644732" w14:paraId="480C4A74" w14:textId="77777777" w:rsidTr="00644732">
        <w:trPr>
          <w:trHeight w:val="637"/>
        </w:trPr>
        <w:tc>
          <w:tcPr>
            <w:tcW w:w="1630" w:type="dxa"/>
            <w:shd w:val="clear" w:color="auto" w:fill="BDD6EE" w:themeFill="accent1" w:themeFillTint="66"/>
            <w:vAlign w:val="center"/>
          </w:tcPr>
          <w:p w14:paraId="7D61C879" w14:textId="77777777" w:rsidR="00644732" w:rsidRPr="00644732" w:rsidRDefault="00644732" w:rsidP="00644732">
            <w:pPr>
              <w:jc w:val="center"/>
              <w:textAlignment w:val="baseline"/>
              <w:rPr>
                <w:rFonts w:eastAsia="Times New Roman" w:cstheme="minorHAnsi"/>
                <w:b/>
                <w:color w:val="000000"/>
                <w:sz w:val="20"/>
                <w:szCs w:val="20"/>
                <w:lang w:eastAsia="en-GB"/>
              </w:rPr>
            </w:pPr>
            <w:r w:rsidRPr="00644732">
              <w:rPr>
                <w:rFonts w:eastAsia="Times New Roman" w:cstheme="minorHAnsi"/>
                <w:b/>
                <w:color w:val="000000"/>
                <w:sz w:val="20"/>
                <w:szCs w:val="20"/>
                <w:lang w:eastAsia="en-GB"/>
              </w:rPr>
              <w:t>April</w:t>
            </w:r>
          </w:p>
        </w:tc>
        <w:tc>
          <w:tcPr>
            <w:tcW w:w="2565" w:type="dxa"/>
          </w:tcPr>
          <w:p w14:paraId="2B54C24B" w14:textId="77777777" w:rsidR="00644732" w:rsidRPr="00644732" w:rsidRDefault="00644732" w:rsidP="00644732">
            <w:pPr>
              <w:textAlignment w:val="baseline"/>
              <w:rPr>
                <w:rFonts w:eastAsia="Times New Roman" w:cstheme="minorHAnsi"/>
                <w:color w:val="000000"/>
                <w:sz w:val="20"/>
                <w:szCs w:val="20"/>
                <w:lang w:eastAsia="en-GB"/>
              </w:rPr>
            </w:pPr>
          </w:p>
        </w:tc>
        <w:tc>
          <w:tcPr>
            <w:tcW w:w="2680" w:type="dxa"/>
          </w:tcPr>
          <w:p w14:paraId="6DAE864B" w14:textId="77777777" w:rsidR="00644732" w:rsidRPr="00644732" w:rsidRDefault="00644732" w:rsidP="00644732">
            <w:pPr>
              <w:textAlignment w:val="baseline"/>
              <w:rPr>
                <w:rFonts w:eastAsia="Times New Roman" w:cstheme="minorHAnsi"/>
                <w:color w:val="000000"/>
                <w:sz w:val="20"/>
                <w:szCs w:val="20"/>
                <w:lang w:eastAsia="en-GB"/>
              </w:rPr>
            </w:pPr>
          </w:p>
        </w:tc>
        <w:tc>
          <w:tcPr>
            <w:tcW w:w="2580" w:type="dxa"/>
          </w:tcPr>
          <w:p w14:paraId="5B62DD49" w14:textId="77777777" w:rsidR="00644732" w:rsidRPr="00644732" w:rsidRDefault="00644732" w:rsidP="00644732">
            <w:pPr>
              <w:textAlignment w:val="baseline"/>
              <w:rPr>
                <w:rFonts w:eastAsia="Times New Roman" w:cstheme="minorHAnsi"/>
                <w:color w:val="000000"/>
                <w:sz w:val="20"/>
                <w:szCs w:val="20"/>
                <w:lang w:eastAsia="en-GB"/>
              </w:rPr>
            </w:pPr>
          </w:p>
        </w:tc>
        <w:tc>
          <w:tcPr>
            <w:tcW w:w="3097" w:type="dxa"/>
          </w:tcPr>
          <w:p w14:paraId="7AD0250A" w14:textId="77777777" w:rsidR="00644732" w:rsidRPr="00644732" w:rsidRDefault="00644732" w:rsidP="00644732">
            <w:pPr>
              <w:textAlignment w:val="baseline"/>
              <w:rPr>
                <w:rFonts w:eastAsia="Times New Roman" w:cstheme="minorHAnsi"/>
                <w:color w:val="000000"/>
                <w:sz w:val="20"/>
                <w:szCs w:val="20"/>
                <w:lang w:eastAsia="en-GB"/>
              </w:rPr>
            </w:pPr>
          </w:p>
        </w:tc>
        <w:tc>
          <w:tcPr>
            <w:tcW w:w="2836" w:type="dxa"/>
          </w:tcPr>
          <w:p w14:paraId="1E29E393" w14:textId="77777777" w:rsidR="00644732" w:rsidRPr="00644732" w:rsidRDefault="00644732" w:rsidP="00644732">
            <w:pPr>
              <w:textAlignment w:val="baseline"/>
              <w:rPr>
                <w:rFonts w:eastAsia="Times New Roman" w:cstheme="minorHAnsi"/>
                <w:color w:val="000000"/>
                <w:sz w:val="20"/>
                <w:szCs w:val="20"/>
                <w:lang w:eastAsia="en-GB"/>
              </w:rPr>
            </w:pPr>
          </w:p>
        </w:tc>
      </w:tr>
      <w:tr w:rsidR="00644732" w:rsidRPr="00644732" w14:paraId="2BEA42A4" w14:textId="77777777" w:rsidTr="00644732">
        <w:trPr>
          <w:trHeight w:val="637"/>
        </w:trPr>
        <w:tc>
          <w:tcPr>
            <w:tcW w:w="1630" w:type="dxa"/>
            <w:shd w:val="clear" w:color="auto" w:fill="BDD6EE" w:themeFill="accent1" w:themeFillTint="66"/>
            <w:vAlign w:val="center"/>
          </w:tcPr>
          <w:p w14:paraId="1A912BFE" w14:textId="77777777" w:rsidR="00644732" w:rsidRPr="00644732" w:rsidRDefault="00644732" w:rsidP="00644732">
            <w:pPr>
              <w:jc w:val="center"/>
              <w:textAlignment w:val="baseline"/>
              <w:rPr>
                <w:rFonts w:eastAsia="Times New Roman" w:cstheme="minorHAnsi"/>
                <w:b/>
                <w:color w:val="000000"/>
                <w:sz w:val="20"/>
                <w:szCs w:val="20"/>
                <w:lang w:eastAsia="en-GB"/>
              </w:rPr>
            </w:pPr>
            <w:r w:rsidRPr="00644732">
              <w:rPr>
                <w:rFonts w:eastAsia="Times New Roman" w:cstheme="minorHAnsi"/>
                <w:b/>
                <w:color w:val="000000"/>
                <w:sz w:val="20"/>
                <w:szCs w:val="20"/>
                <w:lang w:eastAsia="en-GB"/>
              </w:rPr>
              <w:t>May</w:t>
            </w:r>
          </w:p>
        </w:tc>
        <w:tc>
          <w:tcPr>
            <w:tcW w:w="2565" w:type="dxa"/>
          </w:tcPr>
          <w:p w14:paraId="4E517FAC" w14:textId="77777777" w:rsidR="00644732" w:rsidRPr="00644732" w:rsidRDefault="00644732" w:rsidP="00644732">
            <w:pPr>
              <w:textAlignment w:val="baseline"/>
              <w:rPr>
                <w:rFonts w:eastAsia="Times New Roman" w:cstheme="minorHAnsi"/>
                <w:color w:val="000000"/>
                <w:sz w:val="20"/>
                <w:szCs w:val="20"/>
                <w:lang w:eastAsia="en-GB"/>
              </w:rPr>
            </w:pPr>
          </w:p>
        </w:tc>
        <w:tc>
          <w:tcPr>
            <w:tcW w:w="2680" w:type="dxa"/>
          </w:tcPr>
          <w:p w14:paraId="279BBF81" w14:textId="77777777" w:rsidR="00644732" w:rsidRPr="00644732" w:rsidRDefault="00644732" w:rsidP="00644732">
            <w:pPr>
              <w:textAlignment w:val="baseline"/>
              <w:rPr>
                <w:rFonts w:eastAsia="Times New Roman" w:cstheme="minorHAnsi"/>
                <w:color w:val="000000"/>
                <w:sz w:val="20"/>
                <w:szCs w:val="20"/>
                <w:lang w:eastAsia="en-GB"/>
              </w:rPr>
            </w:pPr>
          </w:p>
        </w:tc>
        <w:tc>
          <w:tcPr>
            <w:tcW w:w="2580" w:type="dxa"/>
          </w:tcPr>
          <w:p w14:paraId="1D0E7F6C" w14:textId="77777777" w:rsidR="00644732" w:rsidRPr="00644732" w:rsidRDefault="00644732" w:rsidP="00644732">
            <w:pPr>
              <w:textAlignment w:val="baseline"/>
              <w:rPr>
                <w:rFonts w:eastAsia="Times New Roman" w:cstheme="minorHAnsi"/>
                <w:color w:val="000000"/>
                <w:sz w:val="20"/>
                <w:szCs w:val="20"/>
                <w:lang w:eastAsia="en-GB"/>
              </w:rPr>
            </w:pPr>
          </w:p>
        </w:tc>
        <w:tc>
          <w:tcPr>
            <w:tcW w:w="3097" w:type="dxa"/>
          </w:tcPr>
          <w:p w14:paraId="503B179E" w14:textId="77777777" w:rsidR="00644732" w:rsidRPr="00644732" w:rsidRDefault="00644732" w:rsidP="00644732">
            <w:pPr>
              <w:textAlignment w:val="baseline"/>
              <w:rPr>
                <w:rFonts w:eastAsia="Times New Roman" w:cstheme="minorHAnsi"/>
                <w:color w:val="000000"/>
                <w:sz w:val="20"/>
                <w:szCs w:val="20"/>
                <w:lang w:eastAsia="en-GB"/>
              </w:rPr>
            </w:pPr>
          </w:p>
        </w:tc>
        <w:tc>
          <w:tcPr>
            <w:tcW w:w="2836" w:type="dxa"/>
          </w:tcPr>
          <w:p w14:paraId="0605E9E2" w14:textId="77777777" w:rsidR="00644732" w:rsidRPr="00644732" w:rsidRDefault="00644732" w:rsidP="00644732">
            <w:pPr>
              <w:textAlignment w:val="baseline"/>
              <w:rPr>
                <w:rFonts w:eastAsia="Times New Roman" w:cstheme="minorHAnsi"/>
                <w:color w:val="000000"/>
                <w:sz w:val="20"/>
                <w:szCs w:val="20"/>
                <w:lang w:eastAsia="en-GB"/>
              </w:rPr>
            </w:pPr>
          </w:p>
        </w:tc>
      </w:tr>
      <w:tr w:rsidR="00644732" w:rsidRPr="00644732" w14:paraId="6DDA142A" w14:textId="77777777" w:rsidTr="00644732">
        <w:trPr>
          <w:trHeight w:val="637"/>
        </w:trPr>
        <w:tc>
          <w:tcPr>
            <w:tcW w:w="1630" w:type="dxa"/>
            <w:shd w:val="clear" w:color="auto" w:fill="BDD6EE" w:themeFill="accent1" w:themeFillTint="66"/>
            <w:vAlign w:val="center"/>
          </w:tcPr>
          <w:p w14:paraId="550B689D" w14:textId="77777777" w:rsidR="00644732" w:rsidRPr="00644732" w:rsidRDefault="00644732" w:rsidP="00644732">
            <w:pPr>
              <w:jc w:val="center"/>
              <w:textAlignment w:val="baseline"/>
              <w:rPr>
                <w:rFonts w:eastAsia="Times New Roman" w:cstheme="minorHAnsi"/>
                <w:b/>
                <w:color w:val="000000"/>
                <w:sz w:val="20"/>
                <w:szCs w:val="20"/>
                <w:lang w:eastAsia="en-GB"/>
              </w:rPr>
            </w:pPr>
            <w:r w:rsidRPr="00644732">
              <w:rPr>
                <w:rFonts w:eastAsia="Times New Roman" w:cstheme="minorHAnsi"/>
                <w:b/>
                <w:color w:val="000000"/>
                <w:sz w:val="20"/>
                <w:szCs w:val="20"/>
                <w:lang w:eastAsia="en-GB"/>
              </w:rPr>
              <w:t>June</w:t>
            </w:r>
          </w:p>
        </w:tc>
        <w:tc>
          <w:tcPr>
            <w:tcW w:w="2565" w:type="dxa"/>
          </w:tcPr>
          <w:p w14:paraId="31B9437A" w14:textId="77777777" w:rsidR="00644732" w:rsidRPr="00644732" w:rsidRDefault="00644732" w:rsidP="00644732">
            <w:pPr>
              <w:textAlignment w:val="baseline"/>
              <w:rPr>
                <w:rFonts w:eastAsia="Times New Roman" w:cstheme="minorHAnsi"/>
                <w:color w:val="000000"/>
                <w:sz w:val="20"/>
                <w:szCs w:val="20"/>
                <w:lang w:eastAsia="en-GB"/>
              </w:rPr>
            </w:pPr>
          </w:p>
        </w:tc>
        <w:tc>
          <w:tcPr>
            <w:tcW w:w="2680" w:type="dxa"/>
          </w:tcPr>
          <w:p w14:paraId="2B5E5D23" w14:textId="77777777" w:rsidR="00644732" w:rsidRPr="00644732" w:rsidRDefault="00644732" w:rsidP="00644732">
            <w:pPr>
              <w:textAlignment w:val="baseline"/>
              <w:rPr>
                <w:rFonts w:eastAsia="Times New Roman" w:cstheme="minorHAnsi"/>
                <w:color w:val="000000"/>
                <w:sz w:val="20"/>
                <w:szCs w:val="20"/>
                <w:lang w:eastAsia="en-GB"/>
              </w:rPr>
            </w:pPr>
          </w:p>
        </w:tc>
        <w:tc>
          <w:tcPr>
            <w:tcW w:w="2580" w:type="dxa"/>
          </w:tcPr>
          <w:p w14:paraId="5E27DBEF" w14:textId="77777777" w:rsidR="00644732" w:rsidRPr="00644732" w:rsidRDefault="00644732" w:rsidP="00644732">
            <w:pPr>
              <w:textAlignment w:val="baseline"/>
              <w:rPr>
                <w:rFonts w:eastAsia="Times New Roman" w:cstheme="minorHAnsi"/>
                <w:color w:val="000000"/>
                <w:sz w:val="20"/>
                <w:szCs w:val="20"/>
                <w:lang w:eastAsia="en-GB"/>
              </w:rPr>
            </w:pPr>
          </w:p>
        </w:tc>
        <w:tc>
          <w:tcPr>
            <w:tcW w:w="3097" w:type="dxa"/>
          </w:tcPr>
          <w:p w14:paraId="3A2D3FF5" w14:textId="77777777" w:rsidR="00644732" w:rsidRPr="00644732" w:rsidRDefault="00644732" w:rsidP="00644732">
            <w:pPr>
              <w:textAlignment w:val="baseline"/>
              <w:rPr>
                <w:rFonts w:eastAsia="Times New Roman" w:cstheme="minorHAnsi"/>
                <w:color w:val="000000"/>
                <w:sz w:val="20"/>
                <w:szCs w:val="20"/>
                <w:lang w:eastAsia="en-GB"/>
              </w:rPr>
            </w:pPr>
          </w:p>
        </w:tc>
        <w:tc>
          <w:tcPr>
            <w:tcW w:w="2836" w:type="dxa"/>
          </w:tcPr>
          <w:p w14:paraId="74FB7590" w14:textId="77777777" w:rsidR="00644732" w:rsidRPr="00644732" w:rsidRDefault="00644732" w:rsidP="00644732">
            <w:pPr>
              <w:textAlignment w:val="baseline"/>
              <w:rPr>
                <w:rFonts w:eastAsia="Times New Roman" w:cstheme="minorHAnsi"/>
                <w:color w:val="000000"/>
                <w:sz w:val="20"/>
                <w:szCs w:val="20"/>
                <w:lang w:eastAsia="en-GB"/>
              </w:rPr>
            </w:pPr>
          </w:p>
        </w:tc>
      </w:tr>
      <w:tr w:rsidR="00644732" w:rsidRPr="00644732" w14:paraId="7A1EF191" w14:textId="77777777" w:rsidTr="00644732">
        <w:trPr>
          <w:trHeight w:val="637"/>
        </w:trPr>
        <w:tc>
          <w:tcPr>
            <w:tcW w:w="1630" w:type="dxa"/>
            <w:shd w:val="clear" w:color="auto" w:fill="BDD6EE" w:themeFill="accent1" w:themeFillTint="66"/>
            <w:vAlign w:val="center"/>
          </w:tcPr>
          <w:p w14:paraId="62447D07" w14:textId="77777777" w:rsidR="00644732" w:rsidRPr="00644732" w:rsidRDefault="00644732" w:rsidP="00644732">
            <w:pPr>
              <w:jc w:val="center"/>
              <w:textAlignment w:val="baseline"/>
              <w:rPr>
                <w:rFonts w:eastAsia="Times New Roman" w:cstheme="minorHAnsi"/>
                <w:b/>
                <w:color w:val="000000"/>
                <w:sz w:val="20"/>
                <w:szCs w:val="20"/>
                <w:lang w:eastAsia="en-GB"/>
              </w:rPr>
            </w:pPr>
            <w:r w:rsidRPr="00644732">
              <w:rPr>
                <w:rFonts w:eastAsia="Times New Roman" w:cstheme="minorHAnsi"/>
                <w:b/>
                <w:color w:val="000000"/>
                <w:sz w:val="20"/>
                <w:szCs w:val="20"/>
                <w:lang w:eastAsia="en-GB"/>
              </w:rPr>
              <w:t>July</w:t>
            </w:r>
          </w:p>
        </w:tc>
        <w:tc>
          <w:tcPr>
            <w:tcW w:w="2565" w:type="dxa"/>
          </w:tcPr>
          <w:p w14:paraId="787D536D" w14:textId="77777777" w:rsidR="00644732" w:rsidRPr="00644732" w:rsidRDefault="00644732" w:rsidP="00644732">
            <w:pPr>
              <w:textAlignment w:val="baseline"/>
              <w:rPr>
                <w:rFonts w:eastAsia="Times New Roman" w:cstheme="minorHAnsi"/>
                <w:color w:val="000000"/>
                <w:sz w:val="20"/>
                <w:szCs w:val="20"/>
                <w:lang w:eastAsia="en-GB"/>
              </w:rPr>
            </w:pPr>
          </w:p>
        </w:tc>
        <w:tc>
          <w:tcPr>
            <w:tcW w:w="2680" w:type="dxa"/>
          </w:tcPr>
          <w:p w14:paraId="7AF66D49" w14:textId="77777777" w:rsidR="00644732" w:rsidRPr="00644732" w:rsidRDefault="00644732" w:rsidP="00644732">
            <w:pPr>
              <w:textAlignment w:val="baseline"/>
              <w:rPr>
                <w:rFonts w:eastAsia="Times New Roman" w:cstheme="minorHAnsi"/>
                <w:color w:val="000000"/>
                <w:sz w:val="20"/>
                <w:szCs w:val="20"/>
                <w:lang w:eastAsia="en-GB"/>
              </w:rPr>
            </w:pPr>
          </w:p>
        </w:tc>
        <w:tc>
          <w:tcPr>
            <w:tcW w:w="2580" w:type="dxa"/>
          </w:tcPr>
          <w:p w14:paraId="5ACB90EA" w14:textId="77777777" w:rsidR="00644732" w:rsidRPr="00644732" w:rsidRDefault="00644732" w:rsidP="00644732">
            <w:pPr>
              <w:textAlignment w:val="baseline"/>
              <w:rPr>
                <w:rFonts w:eastAsia="Times New Roman" w:cstheme="minorHAnsi"/>
                <w:color w:val="000000"/>
                <w:sz w:val="20"/>
                <w:szCs w:val="20"/>
                <w:lang w:eastAsia="en-GB"/>
              </w:rPr>
            </w:pPr>
          </w:p>
        </w:tc>
        <w:tc>
          <w:tcPr>
            <w:tcW w:w="3097" w:type="dxa"/>
          </w:tcPr>
          <w:p w14:paraId="4E83438A" w14:textId="77777777" w:rsidR="00644732" w:rsidRPr="00644732" w:rsidRDefault="00644732" w:rsidP="00644732">
            <w:pPr>
              <w:textAlignment w:val="baseline"/>
              <w:rPr>
                <w:rFonts w:eastAsia="Times New Roman" w:cstheme="minorHAnsi"/>
                <w:color w:val="000000"/>
                <w:sz w:val="20"/>
                <w:szCs w:val="20"/>
                <w:lang w:eastAsia="en-GB"/>
              </w:rPr>
            </w:pPr>
          </w:p>
        </w:tc>
        <w:tc>
          <w:tcPr>
            <w:tcW w:w="2836" w:type="dxa"/>
          </w:tcPr>
          <w:p w14:paraId="1CC2D981" w14:textId="77777777" w:rsidR="00644732" w:rsidRPr="00644732" w:rsidRDefault="00644732" w:rsidP="00644732">
            <w:pPr>
              <w:textAlignment w:val="baseline"/>
              <w:rPr>
                <w:rFonts w:eastAsia="Times New Roman" w:cstheme="minorHAnsi"/>
                <w:color w:val="000000"/>
                <w:sz w:val="20"/>
                <w:szCs w:val="20"/>
                <w:lang w:eastAsia="en-GB"/>
              </w:rPr>
            </w:pPr>
          </w:p>
        </w:tc>
      </w:tr>
    </w:tbl>
    <w:p w14:paraId="6AA33C62" w14:textId="77777777" w:rsidR="007434D4" w:rsidRDefault="007434D4" w:rsidP="00281828">
      <w:pPr>
        <w:shd w:val="clear" w:color="auto" w:fill="FFFFFF"/>
        <w:spacing w:after="0" w:line="240" w:lineRule="auto"/>
        <w:textAlignment w:val="baseline"/>
        <w:rPr>
          <w:rFonts w:eastAsia="Times New Roman" w:cstheme="minorHAnsi"/>
          <w:color w:val="000000"/>
          <w:sz w:val="24"/>
          <w:szCs w:val="24"/>
          <w:lang w:eastAsia="en-GB"/>
        </w:rPr>
      </w:pPr>
    </w:p>
    <w:p w14:paraId="66556EA9" w14:textId="1B89CB48" w:rsidR="009C57EE" w:rsidRDefault="009C57EE" w:rsidP="00CE7EF5">
      <w:pPr>
        <w:rPr>
          <w:rFonts w:eastAsia="Times New Roman" w:cstheme="minorHAnsi"/>
          <w:color w:val="000000"/>
          <w:sz w:val="24"/>
          <w:szCs w:val="24"/>
          <w:lang w:eastAsia="en-GB"/>
        </w:rPr>
      </w:pPr>
    </w:p>
    <w:sectPr w:rsidR="009C57EE" w:rsidSect="00855AB7">
      <w:headerReference w:type="default" r:id="rId15"/>
      <w:footerReference w:type="default" r:id="rId16"/>
      <w:pgSz w:w="16838" w:h="11906" w:orient="landscape"/>
      <w:pgMar w:top="720" w:right="720" w:bottom="720" w:left="72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455E3" w14:textId="77777777" w:rsidR="00367E01" w:rsidRDefault="00367E01" w:rsidP="009C57EE">
      <w:pPr>
        <w:spacing w:after="0" w:line="240" w:lineRule="auto"/>
      </w:pPr>
      <w:r>
        <w:separator/>
      </w:r>
    </w:p>
  </w:endnote>
  <w:endnote w:type="continuationSeparator" w:id="0">
    <w:p w14:paraId="1D21B877" w14:textId="77777777" w:rsidR="00367E01" w:rsidRDefault="00367E01" w:rsidP="009C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HelveticaNeue-Light">
    <w:altName w:val="Arial"/>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BD2F" w14:textId="77777777" w:rsidR="009C57EE" w:rsidRDefault="009C57EE" w:rsidP="009C57E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84305" w14:textId="77777777" w:rsidR="00367E01" w:rsidRDefault="00367E01" w:rsidP="009C57EE">
      <w:pPr>
        <w:spacing w:after="0" w:line="240" w:lineRule="auto"/>
      </w:pPr>
      <w:r>
        <w:separator/>
      </w:r>
    </w:p>
  </w:footnote>
  <w:footnote w:type="continuationSeparator" w:id="0">
    <w:p w14:paraId="7DD815DE" w14:textId="77777777" w:rsidR="00367E01" w:rsidRDefault="00367E01" w:rsidP="009C5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7EF1" w14:textId="2C478023" w:rsidR="006D2657" w:rsidRDefault="006D2657" w:rsidP="00855AB7">
    <w:pPr>
      <w:jc w:val="center"/>
      <w:rPr>
        <w:noProof/>
        <w:lang w:eastAsia="en-GB"/>
      </w:rPr>
    </w:pPr>
    <w:r>
      <w:rPr>
        <w:rFonts w:eastAsia="Arial" w:cstheme="minorHAnsi"/>
        <w:b/>
        <w:noProof/>
        <w:color w:val="0070C0"/>
        <w:sz w:val="28"/>
        <w:szCs w:val="28"/>
        <w:lang w:eastAsia="en-GB"/>
      </w:rPr>
      <mc:AlternateContent>
        <mc:Choice Requires="wps">
          <w:drawing>
            <wp:anchor distT="0" distB="0" distL="114300" distR="114300" simplePos="0" relativeHeight="251662336" behindDoc="0" locked="0" layoutInCell="1" allowOverlap="1" wp14:anchorId="4E0B7B8E" wp14:editId="07256914">
              <wp:simplePos x="0" y="0"/>
              <wp:positionH relativeFrom="column">
                <wp:posOffset>-123825</wp:posOffset>
              </wp:positionH>
              <wp:positionV relativeFrom="paragraph">
                <wp:posOffset>65405</wp:posOffset>
              </wp:positionV>
              <wp:extent cx="742950" cy="676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42950" cy="676275"/>
                      </a:xfrm>
                      <a:prstGeom prst="rect">
                        <a:avLst/>
                      </a:prstGeom>
                      <a:solidFill>
                        <a:schemeClr val="lt1"/>
                      </a:solidFill>
                      <a:ln w="6350">
                        <a:noFill/>
                      </a:ln>
                    </wps:spPr>
                    <wps:txbx>
                      <w:txbxContent>
                        <w:p w14:paraId="5442E7E7" w14:textId="117410F0" w:rsidR="006D2657" w:rsidRDefault="006D2657">
                          <w:r w:rsidRPr="006D2657">
                            <w:rPr>
                              <w:noProof/>
                              <w:lang w:eastAsia="en-GB"/>
                            </w:rPr>
                            <w:drawing>
                              <wp:inline distT="0" distB="0" distL="0" distR="0" wp14:anchorId="5409C242" wp14:editId="756E77E0">
                                <wp:extent cx="553720" cy="553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0B7B8E" id="_x0000_t202" coordsize="21600,21600" o:spt="202" path="m,l,21600r21600,l21600,xe">
              <v:stroke joinstyle="miter"/>
              <v:path gradientshapeok="t" o:connecttype="rect"/>
            </v:shapetype>
            <v:shape id="_x0000_s1029" type="#_x0000_t202" style="position:absolute;left:0;text-align:left;margin-left:-9.75pt;margin-top:5.15pt;width:58.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" fillcolor="white [3201]" stroked="f" strokeweight=".5pt">
              <v:textbox>
                <w:txbxContent>
                  <w:p w14:paraId="5442E7E7" w14:textId="117410F0" w:rsidR="006D2657" w:rsidRDefault="006D2657">
                    <w:r w:rsidRPr="006D2657">
                      <w:rPr>
                        <w:noProof/>
                        <w:lang w:eastAsia="en-GB"/>
                      </w:rPr>
                      <w:drawing>
                        <wp:inline distT="0" distB="0" distL="0" distR="0" wp14:anchorId="5409C242" wp14:editId="756E77E0">
                          <wp:extent cx="553720" cy="553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inline>
                      </w:drawing>
                    </w:r>
                  </w:p>
                </w:txbxContent>
              </v:textbox>
            </v:shape>
          </w:pict>
        </mc:Fallback>
      </mc:AlternateContent>
    </w:r>
    <w:r w:rsidRPr="006D2657">
      <w:rPr>
        <w:rFonts w:eastAsia="Arial" w:cstheme="minorHAnsi"/>
        <w:b/>
        <w:noProof/>
        <w:color w:val="0070C0"/>
        <w:sz w:val="28"/>
        <w:szCs w:val="28"/>
        <w:lang w:eastAsia="en-GB"/>
      </w:rPr>
      <mc:AlternateContent>
        <mc:Choice Requires="wps">
          <w:drawing>
            <wp:anchor distT="45720" distB="45720" distL="114300" distR="114300" simplePos="0" relativeHeight="251661312" behindDoc="0" locked="0" layoutInCell="1" allowOverlap="1" wp14:anchorId="1421E329" wp14:editId="50430147">
              <wp:simplePos x="0" y="0"/>
              <wp:positionH relativeFrom="column">
                <wp:posOffset>-180975</wp:posOffset>
              </wp:positionH>
              <wp:positionV relativeFrom="paragraph">
                <wp:posOffset>8255</wp:posOffset>
              </wp:positionV>
              <wp:extent cx="2752725" cy="800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00100"/>
                      </a:xfrm>
                      <a:prstGeom prst="rect">
                        <a:avLst/>
                      </a:prstGeom>
                      <a:solidFill>
                        <a:srgbClr val="FFFFFF"/>
                      </a:solidFill>
                      <a:ln w="9525">
                        <a:noFill/>
                        <a:miter lim="800000"/>
                        <a:headEnd/>
                        <a:tailEnd/>
                      </a:ln>
                    </wps:spPr>
                    <wps:txbx>
                      <w:txbxContent>
                        <w:p w14:paraId="0A672B33" w14:textId="77777777" w:rsidR="006D2657" w:rsidRDefault="006D2657" w:rsidP="006D2657">
                          <w:pPr>
                            <w:spacing w:after="0" w:line="178" w:lineRule="auto"/>
                            <w:rPr>
                              <w:b/>
                              <w:color w:val="00A2A9"/>
                              <w:w w:val="105"/>
                              <w:sz w:val="24"/>
                              <w:szCs w:val="24"/>
                            </w:rPr>
                          </w:pPr>
                        </w:p>
                        <w:p w14:paraId="32F0E9BE" w14:textId="77777777" w:rsidR="006D2657" w:rsidRPr="006D2657" w:rsidRDefault="006D2657" w:rsidP="006D2657">
                          <w:pPr>
                            <w:spacing w:after="0" w:line="177" w:lineRule="auto"/>
                            <w:jc w:val="right"/>
                            <w:rPr>
                              <w:b/>
                              <w:sz w:val="24"/>
                              <w:szCs w:val="24"/>
                            </w:rPr>
                          </w:pPr>
                          <w:r w:rsidRPr="006D2657">
                            <w:rPr>
                              <w:b/>
                              <w:color w:val="00A2A9"/>
                              <w:w w:val="105"/>
                              <w:sz w:val="24"/>
                              <w:szCs w:val="24"/>
                            </w:rPr>
                            <w:t xml:space="preserve">GREAT </w:t>
                          </w:r>
                          <w:r w:rsidRPr="006D2657">
                            <w:rPr>
                              <w:b/>
                              <w:color w:val="00A2A9"/>
                              <w:sz w:val="24"/>
                              <w:szCs w:val="24"/>
                            </w:rPr>
                            <w:t>HEIGHTS</w:t>
                          </w:r>
                        </w:p>
                        <w:p w14:paraId="5F43E9ED" w14:textId="77777777" w:rsidR="006D2657" w:rsidRPr="006D2657" w:rsidRDefault="006D2657" w:rsidP="006D2657">
                          <w:pPr>
                            <w:spacing w:after="0"/>
                            <w:jc w:val="right"/>
                            <w:rPr>
                              <w:sz w:val="24"/>
                              <w:szCs w:val="24"/>
                            </w:rPr>
                          </w:pPr>
                          <w:r w:rsidRPr="006D2657">
                            <w:rPr>
                              <w:color w:val="003471"/>
                              <w:spacing w:val="6"/>
                              <w:w w:val="95"/>
                              <w:sz w:val="24"/>
                              <w:szCs w:val="24"/>
                            </w:rPr>
                            <w:t>ACADEMY</w:t>
                          </w:r>
                          <w:r w:rsidRPr="006D2657">
                            <w:rPr>
                              <w:color w:val="003471"/>
                              <w:spacing w:val="57"/>
                              <w:w w:val="95"/>
                              <w:sz w:val="24"/>
                              <w:szCs w:val="24"/>
                            </w:rPr>
                            <w:t xml:space="preserve"> </w:t>
                          </w:r>
                          <w:r w:rsidRPr="006D2657">
                            <w:rPr>
                              <w:color w:val="003471"/>
                              <w:spacing w:val="10"/>
                              <w:w w:val="95"/>
                              <w:sz w:val="24"/>
                              <w:szCs w:val="24"/>
                            </w:rPr>
                            <w:t>TRUST</w:t>
                          </w:r>
                        </w:p>
                        <w:p w14:paraId="4B720303" w14:textId="77777777" w:rsidR="006D2657" w:rsidRPr="006D2657" w:rsidRDefault="006D2657" w:rsidP="006D2657">
                          <w:pPr>
                            <w:spacing w:after="0"/>
                            <w:jc w:val="right"/>
                            <w:rPr>
                              <w:rFonts w:ascii="Times New Roman"/>
                              <w:i/>
                              <w:sz w:val="24"/>
                              <w:szCs w:val="24"/>
                            </w:rPr>
                          </w:pPr>
                          <w:r>
                            <w:rPr>
                              <w:rFonts w:ascii="Times New Roman"/>
                              <w:i/>
                              <w:color w:val="00A2A9"/>
                              <w:spacing w:val="20"/>
                              <w:w w:val="93"/>
                              <w:sz w:val="24"/>
                              <w:szCs w:val="24"/>
                            </w:rPr>
                            <w:t>A</w:t>
                          </w:r>
                          <w:r w:rsidRPr="006D2657">
                            <w:rPr>
                              <w:rFonts w:ascii="Times New Roman"/>
                              <w:i/>
                              <w:color w:val="00A2A9"/>
                              <w:spacing w:val="-16"/>
                              <w:w w:val="112"/>
                              <w:sz w:val="24"/>
                              <w:szCs w:val="24"/>
                            </w:rPr>
                            <w:t>c</w:t>
                          </w:r>
                          <w:r w:rsidRPr="006D2657">
                            <w:rPr>
                              <w:rFonts w:ascii="Times New Roman"/>
                              <w:i/>
                              <w:color w:val="00A2A9"/>
                              <w:spacing w:val="-6"/>
                              <w:w w:val="101"/>
                              <w:sz w:val="24"/>
                              <w:szCs w:val="24"/>
                            </w:rPr>
                            <w:t>h</w:t>
                          </w:r>
                          <w:r w:rsidRPr="006D2657">
                            <w:rPr>
                              <w:rFonts w:ascii="Times New Roman"/>
                              <w:i/>
                              <w:color w:val="00A2A9"/>
                              <w:spacing w:val="15"/>
                              <w:w w:val="65"/>
                              <w:sz w:val="24"/>
                              <w:szCs w:val="24"/>
                            </w:rPr>
                            <w:t>i</w:t>
                          </w:r>
                          <w:r w:rsidRPr="006D2657">
                            <w:rPr>
                              <w:rFonts w:ascii="Times New Roman"/>
                              <w:i/>
                              <w:color w:val="00A2A9"/>
                              <w:spacing w:val="-11"/>
                              <w:w w:val="114"/>
                              <w:sz w:val="24"/>
                              <w:szCs w:val="24"/>
                            </w:rPr>
                            <w:t>e</w:t>
                          </w:r>
                          <w:r w:rsidRPr="006D2657">
                            <w:rPr>
                              <w:rFonts w:ascii="Times New Roman"/>
                              <w:i/>
                              <w:color w:val="00A2A9"/>
                              <w:spacing w:val="15"/>
                              <w:w w:val="82"/>
                              <w:sz w:val="24"/>
                              <w:szCs w:val="24"/>
                            </w:rPr>
                            <w:t>v</w:t>
                          </w:r>
                          <w:r w:rsidRPr="006D2657">
                            <w:rPr>
                              <w:rFonts w:ascii="Times New Roman"/>
                              <w:i/>
                              <w:color w:val="00A2A9"/>
                              <w:spacing w:val="10"/>
                              <w:w w:val="65"/>
                              <w:sz w:val="24"/>
                              <w:szCs w:val="24"/>
                            </w:rPr>
                            <w:t>i</w:t>
                          </w:r>
                          <w:r w:rsidRPr="006D2657">
                            <w:rPr>
                              <w:rFonts w:ascii="Times New Roman"/>
                              <w:i/>
                              <w:color w:val="00A2A9"/>
                              <w:w w:val="78"/>
                              <w:sz w:val="24"/>
                              <w:szCs w:val="24"/>
                            </w:rPr>
                            <w:t>ng</w:t>
                          </w:r>
                          <w:r w:rsidRPr="006D2657">
                            <w:rPr>
                              <w:rFonts w:ascii="Times New Roman"/>
                              <w:i/>
                              <w:color w:val="00A2A9"/>
                              <w:sz w:val="24"/>
                              <w:szCs w:val="24"/>
                            </w:rPr>
                            <w:t xml:space="preserve"> </w:t>
                          </w:r>
                          <w:r w:rsidRPr="006D2657">
                            <w:rPr>
                              <w:rFonts w:ascii="Times New Roman"/>
                              <w:i/>
                              <w:color w:val="00A2A9"/>
                              <w:spacing w:val="-37"/>
                              <w:sz w:val="24"/>
                              <w:szCs w:val="24"/>
                            </w:rPr>
                            <w:t xml:space="preserve"> </w:t>
                          </w:r>
                          <w:r w:rsidRPr="006D2657">
                            <w:rPr>
                              <w:rFonts w:ascii="Times New Roman"/>
                              <w:i/>
                              <w:color w:val="003471"/>
                              <w:spacing w:val="-21"/>
                              <w:w w:val="114"/>
                              <w:sz w:val="24"/>
                              <w:szCs w:val="24"/>
                            </w:rPr>
                            <w:t>e</w:t>
                          </w:r>
                          <w:r w:rsidRPr="006D2657">
                            <w:rPr>
                              <w:rFonts w:ascii="Times New Roman"/>
                              <w:i/>
                              <w:color w:val="003471"/>
                              <w:spacing w:val="10"/>
                              <w:w w:val="93"/>
                              <w:sz w:val="24"/>
                              <w:szCs w:val="24"/>
                            </w:rPr>
                            <w:t>x</w:t>
                          </w:r>
                          <w:r w:rsidRPr="006D2657">
                            <w:rPr>
                              <w:rFonts w:ascii="Times New Roman"/>
                              <w:i/>
                              <w:color w:val="003471"/>
                              <w:w w:val="113"/>
                              <w:sz w:val="24"/>
                              <w:szCs w:val="24"/>
                            </w:rPr>
                            <w:t>c</w:t>
                          </w:r>
                          <w:r w:rsidRPr="006D2657">
                            <w:rPr>
                              <w:rFonts w:ascii="Times New Roman"/>
                              <w:i/>
                              <w:color w:val="003471"/>
                              <w:spacing w:val="-6"/>
                              <w:w w:val="113"/>
                              <w:sz w:val="24"/>
                              <w:szCs w:val="24"/>
                            </w:rPr>
                            <w:t>e</w:t>
                          </w:r>
                          <w:r w:rsidRPr="006D2657">
                            <w:rPr>
                              <w:rFonts w:ascii="Times New Roman"/>
                              <w:i/>
                              <w:color w:val="003471"/>
                              <w:spacing w:val="5"/>
                              <w:w w:val="63"/>
                              <w:sz w:val="24"/>
                              <w:szCs w:val="24"/>
                            </w:rPr>
                            <w:t>l</w:t>
                          </w:r>
                          <w:r w:rsidRPr="006D2657">
                            <w:rPr>
                              <w:rFonts w:ascii="Times New Roman"/>
                              <w:i/>
                              <w:color w:val="003471"/>
                              <w:spacing w:val="20"/>
                              <w:w w:val="63"/>
                              <w:sz w:val="24"/>
                              <w:szCs w:val="24"/>
                            </w:rPr>
                            <w:t>l</w:t>
                          </w:r>
                          <w:r w:rsidRPr="006D2657">
                            <w:rPr>
                              <w:rFonts w:ascii="Times New Roman"/>
                              <w:i/>
                              <w:color w:val="003471"/>
                              <w:spacing w:val="5"/>
                              <w:w w:val="114"/>
                              <w:sz w:val="24"/>
                              <w:szCs w:val="24"/>
                            </w:rPr>
                            <w:t>e</w:t>
                          </w:r>
                          <w:r w:rsidRPr="006D2657">
                            <w:rPr>
                              <w:rFonts w:ascii="Times New Roman"/>
                              <w:i/>
                              <w:color w:val="003471"/>
                              <w:spacing w:val="10"/>
                              <w:w w:val="85"/>
                              <w:sz w:val="24"/>
                              <w:szCs w:val="24"/>
                            </w:rPr>
                            <w:t>n</w:t>
                          </w:r>
                          <w:r w:rsidRPr="006D2657">
                            <w:rPr>
                              <w:rFonts w:ascii="Times New Roman"/>
                              <w:i/>
                              <w:color w:val="003471"/>
                              <w:w w:val="113"/>
                              <w:sz w:val="24"/>
                              <w:szCs w:val="24"/>
                            </w:rPr>
                            <w:t>ce</w:t>
                          </w:r>
                          <w:r w:rsidRPr="006D2657">
                            <w:rPr>
                              <w:rFonts w:ascii="Times New Roman"/>
                              <w:i/>
                              <w:color w:val="003471"/>
                              <w:spacing w:val="-6"/>
                              <w:sz w:val="24"/>
                              <w:szCs w:val="24"/>
                            </w:rPr>
                            <w:t xml:space="preserve"> </w:t>
                          </w:r>
                          <w:r w:rsidRPr="006D2657">
                            <w:rPr>
                              <w:rFonts w:ascii="Times New Roman"/>
                              <w:i/>
                              <w:color w:val="00A2A9"/>
                              <w:w w:val="113"/>
                              <w:sz w:val="24"/>
                              <w:szCs w:val="24"/>
                            </w:rPr>
                            <w:t>t</w:t>
                          </w:r>
                          <w:r w:rsidRPr="006D2657">
                            <w:rPr>
                              <w:rFonts w:ascii="Times New Roman"/>
                              <w:i/>
                              <w:color w:val="00A2A9"/>
                              <w:spacing w:val="10"/>
                              <w:w w:val="113"/>
                              <w:sz w:val="24"/>
                              <w:szCs w:val="24"/>
                            </w:rPr>
                            <w:t>o</w:t>
                          </w:r>
                          <w:r w:rsidRPr="006D2657">
                            <w:rPr>
                              <w:rFonts w:ascii="Times New Roman"/>
                              <w:i/>
                              <w:color w:val="00A2A9"/>
                              <w:spacing w:val="10"/>
                              <w:w w:val="70"/>
                              <w:sz w:val="24"/>
                              <w:szCs w:val="24"/>
                            </w:rPr>
                            <w:t>g</w:t>
                          </w:r>
                          <w:r w:rsidRPr="006D2657">
                            <w:rPr>
                              <w:rFonts w:ascii="Times New Roman"/>
                              <w:i/>
                              <w:color w:val="00A2A9"/>
                              <w:spacing w:val="-26"/>
                              <w:w w:val="114"/>
                              <w:sz w:val="24"/>
                              <w:szCs w:val="24"/>
                            </w:rPr>
                            <w:t>e</w:t>
                          </w:r>
                          <w:r w:rsidRPr="006D2657">
                            <w:rPr>
                              <w:rFonts w:ascii="Times New Roman"/>
                              <w:i/>
                              <w:color w:val="00A2A9"/>
                              <w:spacing w:val="5"/>
                              <w:w w:val="152"/>
                              <w:sz w:val="24"/>
                              <w:szCs w:val="24"/>
                            </w:rPr>
                            <w:t>t</w:t>
                          </w:r>
                          <w:r w:rsidRPr="006D2657">
                            <w:rPr>
                              <w:rFonts w:ascii="Times New Roman"/>
                              <w:i/>
                              <w:color w:val="00A2A9"/>
                              <w:w w:val="107"/>
                              <w:sz w:val="24"/>
                              <w:szCs w:val="24"/>
                            </w:rPr>
                            <w:t>h</w:t>
                          </w:r>
                          <w:r w:rsidRPr="006D2657">
                            <w:rPr>
                              <w:rFonts w:ascii="Times New Roman"/>
                              <w:i/>
                              <w:color w:val="00A2A9"/>
                              <w:spacing w:val="5"/>
                              <w:w w:val="107"/>
                              <w:sz w:val="24"/>
                              <w:szCs w:val="24"/>
                            </w:rPr>
                            <w:t>e</w:t>
                          </w:r>
                          <w:r w:rsidRPr="006D2657">
                            <w:rPr>
                              <w:rFonts w:ascii="Times New Roman"/>
                              <w:i/>
                              <w:color w:val="00A2A9"/>
                              <w:w w:val="101"/>
                              <w:sz w:val="24"/>
                              <w:szCs w:val="24"/>
                            </w:rPr>
                            <w:t>r</w:t>
                          </w:r>
                        </w:p>
                        <w:p w14:paraId="4CEFCC17" w14:textId="34826B9D" w:rsidR="006D2657" w:rsidRDefault="006D26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1E329" id="_x0000_s1030" type="#_x0000_t202" style="position:absolute;left:0;text-align:left;margin-left:-14.25pt;margin-top:.65pt;width:216.75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" stroked="f">
              <v:textbox>
                <w:txbxContent>
                  <w:p w14:paraId="0A672B33" w14:textId="77777777" w:rsidR="006D2657" w:rsidRDefault="006D2657" w:rsidP="006D2657">
                    <w:pPr>
                      <w:spacing w:after="0" w:line="178" w:lineRule="auto"/>
                      <w:rPr>
                        <w:b/>
                        <w:color w:val="00A2A9"/>
                        <w:w w:val="105"/>
                        <w:sz w:val="24"/>
                        <w:szCs w:val="24"/>
                      </w:rPr>
                    </w:pPr>
                  </w:p>
                  <w:p w14:paraId="32F0E9BE" w14:textId="77777777" w:rsidR="006D2657" w:rsidRPr="006D2657" w:rsidRDefault="006D2657" w:rsidP="006D2657">
                    <w:pPr>
                      <w:spacing w:after="0" w:line="177" w:lineRule="auto"/>
                      <w:jc w:val="right"/>
                      <w:rPr>
                        <w:b/>
                        <w:sz w:val="24"/>
                        <w:szCs w:val="24"/>
                      </w:rPr>
                    </w:pPr>
                    <w:r w:rsidRPr="006D2657">
                      <w:rPr>
                        <w:b/>
                        <w:color w:val="00A2A9"/>
                        <w:w w:val="105"/>
                        <w:sz w:val="24"/>
                        <w:szCs w:val="24"/>
                      </w:rPr>
                      <w:t xml:space="preserve">GREAT </w:t>
                    </w:r>
                    <w:r w:rsidRPr="006D2657">
                      <w:rPr>
                        <w:b/>
                        <w:color w:val="00A2A9"/>
                        <w:sz w:val="24"/>
                        <w:szCs w:val="24"/>
                      </w:rPr>
                      <w:t>HEIGHTS</w:t>
                    </w:r>
                  </w:p>
                  <w:p w14:paraId="5F43E9ED" w14:textId="77777777" w:rsidR="006D2657" w:rsidRPr="006D2657" w:rsidRDefault="006D2657" w:rsidP="006D2657">
                    <w:pPr>
                      <w:spacing w:after="0"/>
                      <w:jc w:val="right"/>
                      <w:rPr>
                        <w:sz w:val="24"/>
                        <w:szCs w:val="24"/>
                      </w:rPr>
                    </w:pPr>
                    <w:r w:rsidRPr="006D2657">
                      <w:rPr>
                        <w:color w:val="003471"/>
                        <w:spacing w:val="6"/>
                        <w:w w:val="95"/>
                        <w:sz w:val="24"/>
                        <w:szCs w:val="24"/>
                      </w:rPr>
                      <w:t>ACADEMY</w:t>
                    </w:r>
                    <w:r w:rsidRPr="006D2657">
                      <w:rPr>
                        <w:color w:val="003471"/>
                        <w:spacing w:val="57"/>
                        <w:w w:val="95"/>
                        <w:sz w:val="24"/>
                        <w:szCs w:val="24"/>
                      </w:rPr>
                      <w:t xml:space="preserve"> </w:t>
                    </w:r>
                    <w:r w:rsidRPr="006D2657">
                      <w:rPr>
                        <w:color w:val="003471"/>
                        <w:spacing w:val="10"/>
                        <w:w w:val="95"/>
                        <w:sz w:val="24"/>
                        <w:szCs w:val="24"/>
                      </w:rPr>
                      <w:t>TRUST</w:t>
                    </w:r>
                  </w:p>
                  <w:p w14:paraId="4B720303" w14:textId="77777777" w:rsidR="006D2657" w:rsidRPr="006D2657" w:rsidRDefault="006D2657" w:rsidP="006D2657">
                    <w:pPr>
                      <w:spacing w:after="0"/>
                      <w:jc w:val="right"/>
                      <w:rPr>
                        <w:rFonts w:ascii="Times New Roman"/>
                        <w:i/>
                        <w:sz w:val="24"/>
                        <w:szCs w:val="24"/>
                      </w:rPr>
                    </w:pPr>
                    <w:r>
                      <w:rPr>
                        <w:rFonts w:ascii="Times New Roman"/>
                        <w:i/>
                        <w:color w:val="00A2A9"/>
                        <w:spacing w:val="20"/>
                        <w:w w:val="93"/>
                        <w:sz w:val="24"/>
                        <w:szCs w:val="24"/>
                      </w:rPr>
                      <w:t>A</w:t>
                    </w:r>
                    <w:r w:rsidRPr="006D2657">
                      <w:rPr>
                        <w:rFonts w:ascii="Times New Roman"/>
                        <w:i/>
                        <w:color w:val="00A2A9"/>
                        <w:spacing w:val="-16"/>
                        <w:w w:val="112"/>
                        <w:sz w:val="24"/>
                        <w:szCs w:val="24"/>
                      </w:rPr>
                      <w:t>c</w:t>
                    </w:r>
                    <w:r w:rsidRPr="006D2657">
                      <w:rPr>
                        <w:rFonts w:ascii="Times New Roman"/>
                        <w:i/>
                        <w:color w:val="00A2A9"/>
                        <w:spacing w:val="-6"/>
                        <w:w w:val="101"/>
                        <w:sz w:val="24"/>
                        <w:szCs w:val="24"/>
                      </w:rPr>
                      <w:t>h</w:t>
                    </w:r>
                    <w:r w:rsidRPr="006D2657">
                      <w:rPr>
                        <w:rFonts w:ascii="Times New Roman"/>
                        <w:i/>
                        <w:color w:val="00A2A9"/>
                        <w:spacing w:val="15"/>
                        <w:w w:val="65"/>
                        <w:sz w:val="24"/>
                        <w:szCs w:val="24"/>
                      </w:rPr>
                      <w:t>i</w:t>
                    </w:r>
                    <w:r w:rsidRPr="006D2657">
                      <w:rPr>
                        <w:rFonts w:ascii="Times New Roman"/>
                        <w:i/>
                        <w:color w:val="00A2A9"/>
                        <w:spacing w:val="-11"/>
                        <w:w w:val="114"/>
                        <w:sz w:val="24"/>
                        <w:szCs w:val="24"/>
                      </w:rPr>
                      <w:t>e</w:t>
                    </w:r>
                    <w:r w:rsidRPr="006D2657">
                      <w:rPr>
                        <w:rFonts w:ascii="Times New Roman"/>
                        <w:i/>
                        <w:color w:val="00A2A9"/>
                        <w:spacing w:val="15"/>
                        <w:w w:val="82"/>
                        <w:sz w:val="24"/>
                        <w:szCs w:val="24"/>
                      </w:rPr>
                      <w:t>v</w:t>
                    </w:r>
                    <w:r w:rsidRPr="006D2657">
                      <w:rPr>
                        <w:rFonts w:ascii="Times New Roman"/>
                        <w:i/>
                        <w:color w:val="00A2A9"/>
                        <w:spacing w:val="10"/>
                        <w:w w:val="65"/>
                        <w:sz w:val="24"/>
                        <w:szCs w:val="24"/>
                      </w:rPr>
                      <w:t>i</w:t>
                    </w:r>
                    <w:r w:rsidRPr="006D2657">
                      <w:rPr>
                        <w:rFonts w:ascii="Times New Roman"/>
                        <w:i/>
                        <w:color w:val="00A2A9"/>
                        <w:w w:val="78"/>
                        <w:sz w:val="24"/>
                        <w:szCs w:val="24"/>
                      </w:rPr>
                      <w:t>ng</w:t>
                    </w:r>
                    <w:r w:rsidRPr="006D2657">
                      <w:rPr>
                        <w:rFonts w:ascii="Times New Roman"/>
                        <w:i/>
                        <w:color w:val="00A2A9"/>
                        <w:sz w:val="24"/>
                        <w:szCs w:val="24"/>
                      </w:rPr>
                      <w:t xml:space="preserve"> </w:t>
                    </w:r>
                    <w:r w:rsidRPr="006D2657">
                      <w:rPr>
                        <w:rFonts w:ascii="Times New Roman"/>
                        <w:i/>
                        <w:color w:val="00A2A9"/>
                        <w:spacing w:val="-37"/>
                        <w:sz w:val="24"/>
                        <w:szCs w:val="24"/>
                      </w:rPr>
                      <w:t xml:space="preserve"> </w:t>
                    </w:r>
                    <w:r w:rsidRPr="006D2657">
                      <w:rPr>
                        <w:rFonts w:ascii="Times New Roman"/>
                        <w:i/>
                        <w:color w:val="003471"/>
                        <w:spacing w:val="-21"/>
                        <w:w w:val="114"/>
                        <w:sz w:val="24"/>
                        <w:szCs w:val="24"/>
                      </w:rPr>
                      <w:t>e</w:t>
                    </w:r>
                    <w:r w:rsidRPr="006D2657">
                      <w:rPr>
                        <w:rFonts w:ascii="Times New Roman"/>
                        <w:i/>
                        <w:color w:val="003471"/>
                        <w:spacing w:val="10"/>
                        <w:w w:val="93"/>
                        <w:sz w:val="24"/>
                        <w:szCs w:val="24"/>
                      </w:rPr>
                      <w:t>x</w:t>
                    </w:r>
                    <w:r w:rsidRPr="006D2657">
                      <w:rPr>
                        <w:rFonts w:ascii="Times New Roman"/>
                        <w:i/>
                        <w:color w:val="003471"/>
                        <w:w w:val="113"/>
                        <w:sz w:val="24"/>
                        <w:szCs w:val="24"/>
                      </w:rPr>
                      <w:t>c</w:t>
                    </w:r>
                    <w:r w:rsidRPr="006D2657">
                      <w:rPr>
                        <w:rFonts w:ascii="Times New Roman"/>
                        <w:i/>
                        <w:color w:val="003471"/>
                        <w:spacing w:val="-6"/>
                        <w:w w:val="113"/>
                        <w:sz w:val="24"/>
                        <w:szCs w:val="24"/>
                      </w:rPr>
                      <w:t>e</w:t>
                    </w:r>
                    <w:r w:rsidRPr="006D2657">
                      <w:rPr>
                        <w:rFonts w:ascii="Times New Roman"/>
                        <w:i/>
                        <w:color w:val="003471"/>
                        <w:spacing w:val="5"/>
                        <w:w w:val="63"/>
                        <w:sz w:val="24"/>
                        <w:szCs w:val="24"/>
                      </w:rPr>
                      <w:t>l</w:t>
                    </w:r>
                    <w:r w:rsidRPr="006D2657">
                      <w:rPr>
                        <w:rFonts w:ascii="Times New Roman"/>
                        <w:i/>
                        <w:color w:val="003471"/>
                        <w:spacing w:val="20"/>
                        <w:w w:val="63"/>
                        <w:sz w:val="24"/>
                        <w:szCs w:val="24"/>
                      </w:rPr>
                      <w:t>l</w:t>
                    </w:r>
                    <w:r w:rsidRPr="006D2657">
                      <w:rPr>
                        <w:rFonts w:ascii="Times New Roman"/>
                        <w:i/>
                        <w:color w:val="003471"/>
                        <w:spacing w:val="5"/>
                        <w:w w:val="114"/>
                        <w:sz w:val="24"/>
                        <w:szCs w:val="24"/>
                      </w:rPr>
                      <w:t>e</w:t>
                    </w:r>
                    <w:r w:rsidRPr="006D2657">
                      <w:rPr>
                        <w:rFonts w:ascii="Times New Roman"/>
                        <w:i/>
                        <w:color w:val="003471"/>
                        <w:spacing w:val="10"/>
                        <w:w w:val="85"/>
                        <w:sz w:val="24"/>
                        <w:szCs w:val="24"/>
                      </w:rPr>
                      <w:t>n</w:t>
                    </w:r>
                    <w:r w:rsidRPr="006D2657">
                      <w:rPr>
                        <w:rFonts w:ascii="Times New Roman"/>
                        <w:i/>
                        <w:color w:val="003471"/>
                        <w:w w:val="113"/>
                        <w:sz w:val="24"/>
                        <w:szCs w:val="24"/>
                      </w:rPr>
                      <w:t>ce</w:t>
                    </w:r>
                    <w:r w:rsidRPr="006D2657">
                      <w:rPr>
                        <w:rFonts w:ascii="Times New Roman"/>
                        <w:i/>
                        <w:color w:val="003471"/>
                        <w:spacing w:val="-6"/>
                        <w:sz w:val="24"/>
                        <w:szCs w:val="24"/>
                      </w:rPr>
                      <w:t xml:space="preserve"> </w:t>
                    </w:r>
                    <w:r w:rsidRPr="006D2657">
                      <w:rPr>
                        <w:rFonts w:ascii="Times New Roman"/>
                        <w:i/>
                        <w:color w:val="00A2A9"/>
                        <w:w w:val="113"/>
                        <w:sz w:val="24"/>
                        <w:szCs w:val="24"/>
                      </w:rPr>
                      <w:t>t</w:t>
                    </w:r>
                    <w:r w:rsidRPr="006D2657">
                      <w:rPr>
                        <w:rFonts w:ascii="Times New Roman"/>
                        <w:i/>
                        <w:color w:val="00A2A9"/>
                        <w:spacing w:val="10"/>
                        <w:w w:val="113"/>
                        <w:sz w:val="24"/>
                        <w:szCs w:val="24"/>
                      </w:rPr>
                      <w:t>o</w:t>
                    </w:r>
                    <w:r w:rsidRPr="006D2657">
                      <w:rPr>
                        <w:rFonts w:ascii="Times New Roman"/>
                        <w:i/>
                        <w:color w:val="00A2A9"/>
                        <w:spacing w:val="10"/>
                        <w:w w:val="70"/>
                        <w:sz w:val="24"/>
                        <w:szCs w:val="24"/>
                      </w:rPr>
                      <w:t>g</w:t>
                    </w:r>
                    <w:r w:rsidRPr="006D2657">
                      <w:rPr>
                        <w:rFonts w:ascii="Times New Roman"/>
                        <w:i/>
                        <w:color w:val="00A2A9"/>
                        <w:spacing w:val="-26"/>
                        <w:w w:val="114"/>
                        <w:sz w:val="24"/>
                        <w:szCs w:val="24"/>
                      </w:rPr>
                      <w:t>e</w:t>
                    </w:r>
                    <w:r w:rsidRPr="006D2657">
                      <w:rPr>
                        <w:rFonts w:ascii="Times New Roman"/>
                        <w:i/>
                        <w:color w:val="00A2A9"/>
                        <w:spacing w:val="5"/>
                        <w:w w:val="152"/>
                        <w:sz w:val="24"/>
                        <w:szCs w:val="24"/>
                      </w:rPr>
                      <w:t>t</w:t>
                    </w:r>
                    <w:r w:rsidRPr="006D2657">
                      <w:rPr>
                        <w:rFonts w:ascii="Times New Roman"/>
                        <w:i/>
                        <w:color w:val="00A2A9"/>
                        <w:w w:val="107"/>
                        <w:sz w:val="24"/>
                        <w:szCs w:val="24"/>
                      </w:rPr>
                      <w:t>h</w:t>
                    </w:r>
                    <w:r w:rsidRPr="006D2657">
                      <w:rPr>
                        <w:rFonts w:ascii="Times New Roman"/>
                        <w:i/>
                        <w:color w:val="00A2A9"/>
                        <w:spacing w:val="5"/>
                        <w:w w:val="107"/>
                        <w:sz w:val="24"/>
                        <w:szCs w:val="24"/>
                      </w:rPr>
                      <w:t>e</w:t>
                    </w:r>
                    <w:r w:rsidRPr="006D2657">
                      <w:rPr>
                        <w:rFonts w:ascii="Times New Roman"/>
                        <w:i/>
                        <w:color w:val="00A2A9"/>
                        <w:w w:val="101"/>
                        <w:sz w:val="24"/>
                        <w:szCs w:val="24"/>
                      </w:rPr>
                      <w:t>r</w:t>
                    </w:r>
                  </w:p>
                  <w:p w14:paraId="4CEFCC17" w14:textId="34826B9D" w:rsidR="006D2657" w:rsidRDefault="006D2657"/>
                </w:txbxContent>
              </v:textbox>
              <w10:wrap type="square"/>
            </v:shape>
          </w:pict>
        </mc:Fallback>
      </mc:AlternateContent>
    </w:r>
  </w:p>
  <w:p w14:paraId="5E2CE7AE" w14:textId="723618D6" w:rsidR="00855AB7" w:rsidRPr="00855AB7" w:rsidRDefault="00855AB7" w:rsidP="00855AB7">
    <w:pPr>
      <w:jc w:val="center"/>
      <w:rPr>
        <w:rFonts w:eastAsia="Arial" w:cstheme="minorHAnsi"/>
        <w:b/>
        <w:color w:val="0070C0"/>
        <w:sz w:val="28"/>
        <w:szCs w:val="28"/>
      </w:rPr>
    </w:pPr>
    <w:r w:rsidRPr="00855AB7">
      <w:rPr>
        <w:rFonts w:eastAsia="Arial" w:cstheme="minorHAnsi"/>
        <w:b/>
        <w:color w:val="0070C0"/>
        <w:sz w:val="28"/>
        <w:szCs w:val="28"/>
      </w:rPr>
      <w:t xml:space="preserve">COVID-19 Catch-up </w:t>
    </w:r>
    <w:r>
      <w:rPr>
        <w:rFonts w:eastAsia="Arial" w:cstheme="minorHAnsi"/>
        <w:b/>
        <w:color w:val="0070C0"/>
        <w:sz w:val="28"/>
        <w:szCs w:val="28"/>
      </w:rPr>
      <w:t>F</w:t>
    </w:r>
    <w:r w:rsidRPr="00855AB7">
      <w:rPr>
        <w:rFonts w:eastAsia="Arial" w:cstheme="minorHAnsi"/>
        <w:b/>
        <w:color w:val="0070C0"/>
        <w:sz w:val="28"/>
        <w:szCs w:val="28"/>
      </w:rPr>
      <w:t xml:space="preserve">unding </w:t>
    </w:r>
    <w:r>
      <w:rPr>
        <w:rFonts w:eastAsia="Arial" w:cstheme="minorHAnsi"/>
        <w:b/>
        <w:color w:val="0070C0"/>
        <w:sz w:val="28"/>
        <w:szCs w:val="28"/>
      </w:rPr>
      <w:t>S</w:t>
    </w:r>
    <w:r w:rsidRPr="00855AB7">
      <w:rPr>
        <w:rFonts w:eastAsia="Arial" w:cstheme="minorHAnsi"/>
        <w:b/>
        <w:color w:val="0070C0"/>
        <w:sz w:val="28"/>
        <w:szCs w:val="28"/>
      </w:rPr>
      <w:t>trategy</w:t>
    </w:r>
  </w:p>
  <w:p w14:paraId="4E34333B" w14:textId="0D39F970" w:rsidR="00855AB7" w:rsidRPr="00855AB7" w:rsidRDefault="004D095B" w:rsidP="00855AB7">
    <w:pPr>
      <w:pStyle w:val="Header"/>
      <w:jc w:val="center"/>
      <w:rPr>
        <w:color w:val="0070C0"/>
      </w:rPr>
    </w:pPr>
    <w:r>
      <w:rPr>
        <w:rFonts w:eastAsia="Arial" w:cstheme="minorHAnsi"/>
        <w:b/>
        <w:color w:val="0070C0"/>
        <w:sz w:val="28"/>
        <w:szCs w:val="28"/>
      </w:rPr>
      <w:t>Academy</w:t>
    </w:r>
    <w:r w:rsidR="00855AB7" w:rsidRPr="00855AB7">
      <w:rPr>
        <w:rFonts w:eastAsia="Arial" w:cstheme="minorHAnsi"/>
        <w:b/>
        <w:color w:val="0070C0"/>
        <w:sz w:val="28"/>
        <w:szCs w:val="28"/>
      </w:rPr>
      <w:t xml:space="preserve"> Name:</w:t>
    </w:r>
    <w:r w:rsidR="00855AB7" w:rsidRPr="00855AB7">
      <w:rPr>
        <w:caps/>
        <w:noProof/>
        <w:color w:val="0070C0"/>
        <w:sz w:val="20"/>
        <w:szCs w:val="20"/>
        <w:lang w:eastAsia="en-GB"/>
      </w:rPr>
      <mc:AlternateContent>
        <mc:Choice Requires="wpg">
          <w:drawing>
            <wp:anchor distT="0" distB="0" distL="114300" distR="114300" simplePos="0" relativeHeight="251659264" behindDoc="0" locked="0" layoutInCell="1" allowOverlap="1" wp14:anchorId="4A0CF509" wp14:editId="6E21263F">
              <wp:simplePos x="0" y="0"/>
              <wp:positionH relativeFrom="page">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3"/>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9DC8B" w14:textId="73247622" w:rsidR="00855AB7" w:rsidRDefault="00855AB7">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A26E1">
                              <w:rPr>
                                <w:noProof/>
                                <w:color w:val="FFFFFF" w:themeColor="background1"/>
                                <w:sz w:val="24"/>
                                <w:szCs w:val="24"/>
                              </w:rPr>
                              <w:t>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CF509" id="Group 167" o:spid="_x0000_s1031"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afD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c93z7uD/8a5X2wI70vVqZ/4vXS8X8vhbxCXl7V849n+X/rs7sds/mi7+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">
              <v:group id="Group 168" o:spid="_x0000_s103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4"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5"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4" o:title="" recolor="t" rotate="t" type="frame"/>
                </v:rect>
              </v:group>
              <v:shapetype id="_x0000_t202" coordsize="21600,21600" o:spt="202" path="m,l,21600r21600,l21600,xe">
                <v:stroke joinstyle="miter"/>
                <v:path gradientshapeok="t" o:connecttype="rect"/>
              </v:shapetype>
              <v:shape id="Text Box 172" o:spid="_x0000_s1036"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719DC8B" w14:textId="73247622" w:rsidR="00855AB7" w:rsidRDefault="00855AB7">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A26E1">
                        <w:rPr>
                          <w:noProof/>
                          <w:color w:val="FFFFFF" w:themeColor="background1"/>
                          <w:sz w:val="24"/>
                          <w:szCs w:val="24"/>
                        </w:rPr>
                        <w:t>5</w:t>
                      </w:r>
                      <w:r>
                        <w:rPr>
                          <w:noProof/>
                          <w:color w:val="FFFFFF" w:themeColor="background1"/>
                          <w:sz w:val="24"/>
                          <w:szCs w:val="24"/>
                        </w:rPr>
                        <w:fldChar w:fldCharType="end"/>
                      </w:r>
                    </w:p>
                  </w:txbxContent>
                </v:textbox>
              </v:shape>
              <w10:wrap anchorx="page" anchory="page"/>
            </v:group>
          </w:pict>
        </mc:Fallback>
      </mc:AlternateContent>
    </w:r>
    <w:r w:rsidR="004C594E">
      <w:rPr>
        <w:rFonts w:eastAsia="Arial" w:cstheme="minorHAnsi"/>
        <w:b/>
        <w:color w:val="0070C0"/>
        <w:sz w:val="28"/>
        <w:szCs w:val="28"/>
      </w:rPr>
      <w:t xml:space="preserve"> </w:t>
    </w:r>
    <w:r w:rsidR="002A1C6B">
      <w:rPr>
        <w:rFonts w:eastAsia="Arial" w:cstheme="minorHAnsi"/>
        <w:b/>
        <w:color w:val="0070C0"/>
        <w:sz w:val="28"/>
        <w:szCs w:val="28"/>
      </w:rPr>
      <w:t>Carlinghow</w:t>
    </w:r>
    <w:r w:rsidR="007A0E85">
      <w:rPr>
        <w:rFonts w:eastAsia="Arial" w:cstheme="minorHAnsi"/>
        <w:b/>
        <w:color w:val="0070C0"/>
        <w:sz w:val="28"/>
        <w:szCs w:val="28"/>
      </w:rPr>
      <w:t xml:space="preserve"> Academy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F1A"/>
    <w:multiLevelType w:val="hybridMultilevel"/>
    <w:tmpl w:val="5BBE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76B54"/>
    <w:multiLevelType w:val="hybridMultilevel"/>
    <w:tmpl w:val="5D8C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01F9C"/>
    <w:multiLevelType w:val="hybridMultilevel"/>
    <w:tmpl w:val="A1B6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B16E6"/>
    <w:multiLevelType w:val="hybridMultilevel"/>
    <w:tmpl w:val="A9281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043D90"/>
    <w:multiLevelType w:val="hybridMultilevel"/>
    <w:tmpl w:val="4FDE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C31E0"/>
    <w:multiLevelType w:val="hybridMultilevel"/>
    <w:tmpl w:val="DC9C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23DD4"/>
    <w:multiLevelType w:val="hybridMultilevel"/>
    <w:tmpl w:val="74A69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D5705F"/>
    <w:multiLevelType w:val="hybridMultilevel"/>
    <w:tmpl w:val="F3E89D76"/>
    <w:lvl w:ilvl="0" w:tplc="8FCE51DE">
      <w:start w:val="1"/>
      <w:numFmt w:val="bullet"/>
      <w:lvlText w:val=""/>
      <w:lvlJc w:val="left"/>
      <w:pPr>
        <w:ind w:left="0"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83F8D"/>
    <w:multiLevelType w:val="hybridMultilevel"/>
    <w:tmpl w:val="2C0C49DA"/>
    <w:lvl w:ilvl="0" w:tplc="8FCE51DE">
      <w:start w:val="1"/>
      <w:numFmt w:val="bullet"/>
      <w:lvlText w:val=""/>
      <w:lvlJc w:val="left"/>
      <w:pPr>
        <w:ind w:left="0"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25C24"/>
    <w:multiLevelType w:val="hybridMultilevel"/>
    <w:tmpl w:val="4076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E7240A"/>
    <w:multiLevelType w:val="hybridMultilevel"/>
    <w:tmpl w:val="FDDC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472CC"/>
    <w:multiLevelType w:val="hybridMultilevel"/>
    <w:tmpl w:val="43F6843A"/>
    <w:lvl w:ilvl="0" w:tplc="89088770">
      <w:start w:val="1"/>
      <w:numFmt w:val="bullet"/>
      <w:lvlText w:val=""/>
      <w:lvlJc w:val="left"/>
      <w:pPr>
        <w:ind w:left="72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31455"/>
    <w:multiLevelType w:val="hybridMultilevel"/>
    <w:tmpl w:val="44C4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E4BB2"/>
    <w:multiLevelType w:val="hybridMultilevel"/>
    <w:tmpl w:val="7002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E3250"/>
    <w:multiLevelType w:val="hybridMultilevel"/>
    <w:tmpl w:val="4AC01EA6"/>
    <w:lvl w:ilvl="0" w:tplc="8FCE51DE">
      <w:start w:val="1"/>
      <w:numFmt w:val="bullet"/>
      <w:lvlText w:val=""/>
      <w:lvlJc w:val="left"/>
      <w:pPr>
        <w:ind w:left="0"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47993"/>
    <w:multiLevelType w:val="hybridMultilevel"/>
    <w:tmpl w:val="E052428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0274B1"/>
    <w:multiLevelType w:val="hybridMultilevel"/>
    <w:tmpl w:val="0BFC0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E9747F"/>
    <w:multiLevelType w:val="hybridMultilevel"/>
    <w:tmpl w:val="EF7895CE"/>
    <w:lvl w:ilvl="0" w:tplc="D1F2AAB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6F7B12C1"/>
    <w:multiLevelType w:val="hybridMultilevel"/>
    <w:tmpl w:val="A4B2D9B2"/>
    <w:lvl w:ilvl="0" w:tplc="B2CCBDE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B514E4"/>
    <w:multiLevelType w:val="hybridMultilevel"/>
    <w:tmpl w:val="8C96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53590"/>
    <w:multiLevelType w:val="hybridMultilevel"/>
    <w:tmpl w:val="6FE41102"/>
    <w:lvl w:ilvl="0" w:tplc="08090001">
      <w:start w:val="1"/>
      <w:numFmt w:val="bullet"/>
      <w:lvlText w:val=""/>
      <w:lvlJc w:val="left"/>
      <w:pPr>
        <w:ind w:left="360" w:hanging="360"/>
      </w:pPr>
      <w:rPr>
        <w:rFonts w:ascii="Symbol" w:hAnsi="Symbol" w:hint="default"/>
      </w:rPr>
    </w:lvl>
    <w:lvl w:ilvl="1" w:tplc="D7D6E59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C32D2D"/>
    <w:multiLevelType w:val="hybridMultilevel"/>
    <w:tmpl w:val="8E780484"/>
    <w:lvl w:ilvl="0" w:tplc="8FCE51DE">
      <w:start w:val="1"/>
      <w:numFmt w:val="bullet"/>
      <w:lvlText w:val=""/>
      <w:lvlJc w:val="left"/>
      <w:pPr>
        <w:ind w:left="0"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374A5"/>
    <w:multiLevelType w:val="hybridMultilevel"/>
    <w:tmpl w:val="C0003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D04D00"/>
    <w:multiLevelType w:val="hybridMultilevel"/>
    <w:tmpl w:val="BA8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B21C42"/>
    <w:multiLevelType w:val="hybridMultilevel"/>
    <w:tmpl w:val="969A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7"/>
  </w:num>
  <w:num w:numId="4">
    <w:abstractNumId w:val="13"/>
  </w:num>
  <w:num w:numId="5">
    <w:abstractNumId w:val="11"/>
  </w:num>
  <w:num w:numId="6">
    <w:abstractNumId w:val="8"/>
  </w:num>
  <w:num w:numId="7">
    <w:abstractNumId w:val="7"/>
  </w:num>
  <w:num w:numId="8">
    <w:abstractNumId w:val="21"/>
  </w:num>
  <w:num w:numId="9">
    <w:abstractNumId w:val="14"/>
  </w:num>
  <w:num w:numId="10">
    <w:abstractNumId w:val="10"/>
  </w:num>
  <w:num w:numId="11">
    <w:abstractNumId w:val="1"/>
  </w:num>
  <w:num w:numId="12">
    <w:abstractNumId w:val="12"/>
  </w:num>
  <w:num w:numId="13">
    <w:abstractNumId w:val="3"/>
  </w:num>
  <w:num w:numId="14">
    <w:abstractNumId w:val="2"/>
  </w:num>
  <w:num w:numId="15">
    <w:abstractNumId w:val="19"/>
  </w:num>
  <w:num w:numId="16">
    <w:abstractNumId w:val="5"/>
  </w:num>
  <w:num w:numId="17">
    <w:abstractNumId w:val="4"/>
  </w:num>
  <w:num w:numId="18">
    <w:abstractNumId w:val="24"/>
  </w:num>
  <w:num w:numId="19">
    <w:abstractNumId w:val="16"/>
  </w:num>
  <w:num w:numId="20">
    <w:abstractNumId w:val="0"/>
  </w:num>
  <w:num w:numId="21">
    <w:abstractNumId w:val="23"/>
  </w:num>
  <w:num w:numId="22">
    <w:abstractNumId w:val="20"/>
  </w:num>
  <w:num w:numId="23">
    <w:abstractNumId w:val="6"/>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28"/>
    <w:rsid w:val="00014206"/>
    <w:rsid w:val="00031034"/>
    <w:rsid w:val="00034A44"/>
    <w:rsid w:val="0005146D"/>
    <w:rsid w:val="00060891"/>
    <w:rsid w:val="0007467F"/>
    <w:rsid w:val="00076C7B"/>
    <w:rsid w:val="000845A9"/>
    <w:rsid w:val="00093E30"/>
    <w:rsid w:val="00094E88"/>
    <w:rsid w:val="000C0B5F"/>
    <w:rsid w:val="000F0D68"/>
    <w:rsid w:val="0010623C"/>
    <w:rsid w:val="00170DEF"/>
    <w:rsid w:val="001A2740"/>
    <w:rsid w:val="001A57B1"/>
    <w:rsid w:val="001E6A64"/>
    <w:rsid w:val="001F75E0"/>
    <w:rsid w:val="00215CE3"/>
    <w:rsid w:val="00216D9C"/>
    <w:rsid w:val="002418C0"/>
    <w:rsid w:val="00242C6B"/>
    <w:rsid w:val="00255391"/>
    <w:rsid w:val="002621F4"/>
    <w:rsid w:val="00264EAC"/>
    <w:rsid w:val="0027063E"/>
    <w:rsid w:val="00281828"/>
    <w:rsid w:val="0029151B"/>
    <w:rsid w:val="002A1C6B"/>
    <w:rsid w:val="002B6D53"/>
    <w:rsid w:val="002C6A85"/>
    <w:rsid w:val="002D1906"/>
    <w:rsid w:val="002E0BC9"/>
    <w:rsid w:val="00334FFF"/>
    <w:rsid w:val="0034138D"/>
    <w:rsid w:val="00367E01"/>
    <w:rsid w:val="00371AA4"/>
    <w:rsid w:val="0037586B"/>
    <w:rsid w:val="00391922"/>
    <w:rsid w:val="00397A76"/>
    <w:rsid w:val="003C0EC2"/>
    <w:rsid w:val="003C105C"/>
    <w:rsid w:val="003D29D7"/>
    <w:rsid w:val="004024F3"/>
    <w:rsid w:val="004121BF"/>
    <w:rsid w:val="0042793C"/>
    <w:rsid w:val="0045580C"/>
    <w:rsid w:val="0046393D"/>
    <w:rsid w:val="00463A7C"/>
    <w:rsid w:val="004722F6"/>
    <w:rsid w:val="00473465"/>
    <w:rsid w:val="00473D44"/>
    <w:rsid w:val="004C4EF7"/>
    <w:rsid w:val="004C594E"/>
    <w:rsid w:val="004D095B"/>
    <w:rsid w:val="004D5CC1"/>
    <w:rsid w:val="004E6ED5"/>
    <w:rsid w:val="00504C1B"/>
    <w:rsid w:val="005060DE"/>
    <w:rsid w:val="00510E18"/>
    <w:rsid w:val="00513DA7"/>
    <w:rsid w:val="00521C88"/>
    <w:rsid w:val="005228DD"/>
    <w:rsid w:val="00556865"/>
    <w:rsid w:val="005723D7"/>
    <w:rsid w:val="00580183"/>
    <w:rsid w:val="00586FE0"/>
    <w:rsid w:val="00596B8E"/>
    <w:rsid w:val="005A2674"/>
    <w:rsid w:val="005A3260"/>
    <w:rsid w:val="005A55A7"/>
    <w:rsid w:val="005B24F5"/>
    <w:rsid w:val="005C5F75"/>
    <w:rsid w:val="005D3857"/>
    <w:rsid w:val="005D3CCD"/>
    <w:rsid w:val="005F101B"/>
    <w:rsid w:val="00602833"/>
    <w:rsid w:val="00644287"/>
    <w:rsid w:val="00644732"/>
    <w:rsid w:val="006516DA"/>
    <w:rsid w:val="00655051"/>
    <w:rsid w:val="0067083C"/>
    <w:rsid w:val="00680722"/>
    <w:rsid w:val="006B0760"/>
    <w:rsid w:val="006C658F"/>
    <w:rsid w:val="006D2034"/>
    <w:rsid w:val="006D2657"/>
    <w:rsid w:val="006D3495"/>
    <w:rsid w:val="006E65B0"/>
    <w:rsid w:val="007035E5"/>
    <w:rsid w:val="0071652A"/>
    <w:rsid w:val="0071762F"/>
    <w:rsid w:val="007432E9"/>
    <w:rsid w:val="007434D4"/>
    <w:rsid w:val="007460C0"/>
    <w:rsid w:val="0077347C"/>
    <w:rsid w:val="00773AA7"/>
    <w:rsid w:val="00783CDD"/>
    <w:rsid w:val="007A03E3"/>
    <w:rsid w:val="007A0E85"/>
    <w:rsid w:val="007E75DC"/>
    <w:rsid w:val="008400D9"/>
    <w:rsid w:val="00855AB7"/>
    <w:rsid w:val="00860910"/>
    <w:rsid w:val="0086202E"/>
    <w:rsid w:val="00865F33"/>
    <w:rsid w:val="00866E21"/>
    <w:rsid w:val="008958CB"/>
    <w:rsid w:val="00895E06"/>
    <w:rsid w:val="008F16C2"/>
    <w:rsid w:val="00931346"/>
    <w:rsid w:val="00937AAF"/>
    <w:rsid w:val="0095314C"/>
    <w:rsid w:val="0097463C"/>
    <w:rsid w:val="009820CD"/>
    <w:rsid w:val="00985C01"/>
    <w:rsid w:val="00987CF4"/>
    <w:rsid w:val="00993C0D"/>
    <w:rsid w:val="009977DC"/>
    <w:rsid w:val="009B544C"/>
    <w:rsid w:val="009C54E1"/>
    <w:rsid w:val="009C57EE"/>
    <w:rsid w:val="009E3A26"/>
    <w:rsid w:val="009F24B9"/>
    <w:rsid w:val="009F57CA"/>
    <w:rsid w:val="00A70363"/>
    <w:rsid w:val="00A75726"/>
    <w:rsid w:val="00A77602"/>
    <w:rsid w:val="00AB4050"/>
    <w:rsid w:val="00AB7C7A"/>
    <w:rsid w:val="00AD1B46"/>
    <w:rsid w:val="00AF6D19"/>
    <w:rsid w:val="00B266F4"/>
    <w:rsid w:val="00B30E7A"/>
    <w:rsid w:val="00B31563"/>
    <w:rsid w:val="00B520AA"/>
    <w:rsid w:val="00B539F5"/>
    <w:rsid w:val="00B56291"/>
    <w:rsid w:val="00B633EB"/>
    <w:rsid w:val="00B6798D"/>
    <w:rsid w:val="00B82978"/>
    <w:rsid w:val="00B845B1"/>
    <w:rsid w:val="00BB27E0"/>
    <w:rsid w:val="00BB6624"/>
    <w:rsid w:val="00BC1583"/>
    <w:rsid w:val="00BC66C1"/>
    <w:rsid w:val="00BE0F7D"/>
    <w:rsid w:val="00BF5C93"/>
    <w:rsid w:val="00C06FE2"/>
    <w:rsid w:val="00C32FA0"/>
    <w:rsid w:val="00C347E3"/>
    <w:rsid w:val="00C3688C"/>
    <w:rsid w:val="00C55DAB"/>
    <w:rsid w:val="00C56FFE"/>
    <w:rsid w:val="00C953D1"/>
    <w:rsid w:val="00CA4AD7"/>
    <w:rsid w:val="00CE7EF5"/>
    <w:rsid w:val="00CF024D"/>
    <w:rsid w:val="00CF5346"/>
    <w:rsid w:val="00D03BD5"/>
    <w:rsid w:val="00D04723"/>
    <w:rsid w:val="00D160FB"/>
    <w:rsid w:val="00D2285B"/>
    <w:rsid w:val="00D241F0"/>
    <w:rsid w:val="00D26C14"/>
    <w:rsid w:val="00D34703"/>
    <w:rsid w:val="00D36676"/>
    <w:rsid w:val="00D65DD7"/>
    <w:rsid w:val="00D66C41"/>
    <w:rsid w:val="00D861FD"/>
    <w:rsid w:val="00DB34AD"/>
    <w:rsid w:val="00DB70F4"/>
    <w:rsid w:val="00DD502A"/>
    <w:rsid w:val="00DE565F"/>
    <w:rsid w:val="00DF1796"/>
    <w:rsid w:val="00DF2E1F"/>
    <w:rsid w:val="00DF5C78"/>
    <w:rsid w:val="00E05204"/>
    <w:rsid w:val="00E073AF"/>
    <w:rsid w:val="00E50B8F"/>
    <w:rsid w:val="00E6417B"/>
    <w:rsid w:val="00E66CBB"/>
    <w:rsid w:val="00E707BD"/>
    <w:rsid w:val="00E83A63"/>
    <w:rsid w:val="00E96587"/>
    <w:rsid w:val="00EC3157"/>
    <w:rsid w:val="00ED7AEE"/>
    <w:rsid w:val="00EE5A5B"/>
    <w:rsid w:val="00EE6F09"/>
    <w:rsid w:val="00EF4C73"/>
    <w:rsid w:val="00F21AB1"/>
    <w:rsid w:val="00F278B3"/>
    <w:rsid w:val="00F5184C"/>
    <w:rsid w:val="00F52544"/>
    <w:rsid w:val="00F62A0F"/>
    <w:rsid w:val="00F96419"/>
    <w:rsid w:val="00F97BA1"/>
    <w:rsid w:val="00FA26E1"/>
    <w:rsid w:val="00FC3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70A2CB0"/>
  <w15:chartTrackingRefBased/>
  <w15:docId w15:val="{104E8B29-DC3B-4BCC-97CA-54A38FF4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7EE"/>
  </w:style>
  <w:style w:type="paragraph" w:styleId="Footer">
    <w:name w:val="footer"/>
    <w:basedOn w:val="Normal"/>
    <w:link w:val="FooterChar"/>
    <w:uiPriority w:val="99"/>
    <w:unhideWhenUsed/>
    <w:rsid w:val="009C5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7EE"/>
  </w:style>
  <w:style w:type="paragraph" w:customStyle="1" w:styleId="Default">
    <w:name w:val="Default"/>
    <w:rsid w:val="009C57EE"/>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TableGrid1">
    <w:name w:val="Table Grid1"/>
    <w:basedOn w:val="TableNormal"/>
    <w:next w:val="TableGrid"/>
    <w:uiPriority w:val="59"/>
    <w:rsid w:val="009C57EE"/>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ED5"/>
    <w:pPr>
      <w:ind w:left="720"/>
      <w:contextualSpacing/>
    </w:pPr>
  </w:style>
  <w:style w:type="character" w:styleId="Hyperlink">
    <w:name w:val="Hyperlink"/>
    <w:basedOn w:val="DefaultParagraphFont"/>
    <w:uiPriority w:val="99"/>
    <w:unhideWhenUsed/>
    <w:rsid w:val="00855AB7"/>
    <w:rPr>
      <w:color w:val="0563C1" w:themeColor="hyperlink"/>
      <w:u w:val="single"/>
    </w:rPr>
  </w:style>
  <w:style w:type="character" w:customStyle="1" w:styleId="UnresolvedMention1">
    <w:name w:val="Unresolved Mention1"/>
    <w:basedOn w:val="DefaultParagraphFont"/>
    <w:uiPriority w:val="99"/>
    <w:semiHidden/>
    <w:unhideWhenUsed/>
    <w:rsid w:val="00855AB7"/>
    <w:rPr>
      <w:color w:val="605E5C"/>
      <w:shd w:val="clear" w:color="auto" w:fill="E1DFDD"/>
    </w:rPr>
  </w:style>
  <w:style w:type="paragraph" w:styleId="NormalWeb">
    <w:name w:val="Normal (Web)"/>
    <w:basedOn w:val="Normal"/>
    <w:uiPriority w:val="99"/>
    <w:unhideWhenUsed/>
    <w:rsid w:val="007A03E3"/>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65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F33"/>
    <w:rPr>
      <w:sz w:val="20"/>
      <w:szCs w:val="20"/>
    </w:rPr>
  </w:style>
  <w:style w:type="character" w:styleId="FootnoteReference">
    <w:name w:val="footnote reference"/>
    <w:basedOn w:val="DefaultParagraphFont"/>
    <w:uiPriority w:val="99"/>
    <w:semiHidden/>
    <w:unhideWhenUsed/>
    <w:rsid w:val="00865F33"/>
    <w:rPr>
      <w:vertAlign w:val="superscript"/>
    </w:rPr>
  </w:style>
  <w:style w:type="character" w:styleId="CommentReference">
    <w:name w:val="annotation reference"/>
    <w:basedOn w:val="DefaultParagraphFont"/>
    <w:uiPriority w:val="99"/>
    <w:semiHidden/>
    <w:unhideWhenUsed/>
    <w:rsid w:val="007434D4"/>
    <w:rPr>
      <w:sz w:val="16"/>
      <w:szCs w:val="16"/>
    </w:rPr>
  </w:style>
  <w:style w:type="paragraph" w:styleId="CommentText">
    <w:name w:val="annotation text"/>
    <w:basedOn w:val="Normal"/>
    <w:link w:val="CommentTextChar"/>
    <w:uiPriority w:val="99"/>
    <w:semiHidden/>
    <w:unhideWhenUsed/>
    <w:rsid w:val="007434D4"/>
    <w:pPr>
      <w:spacing w:line="240" w:lineRule="auto"/>
    </w:pPr>
    <w:rPr>
      <w:sz w:val="20"/>
      <w:szCs w:val="20"/>
    </w:rPr>
  </w:style>
  <w:style w:type="character" w:customStyle="1" w:styleId="CommentTextChar">
    <w:name w:val="Comment Text Char"/>
    <w:basedOn w:val="DefaultParagraphFont"/>
    <w:link w:val="CommentText"/>
    <w:uiPriority w:val="99"/>
    <w:semiHidden/>
    <w:rsid w:val="007434D4"/>
    <w:rPr>
      <w:sz w:val="20"/>
      <w:szCs w:val="20"/>
    </w:rPr>
  </w:style>
  <w:style w:type="paragraph" w:styleId="CommentSubject">
    <w:name w:val="annotation subject"/>
    <w:basedOn w:val="CommentText"/>
    <w:next w:val="CommentText"/>
    <w:link w:val="CommentSubjectChar"/>
    <w:uiPriority w:val="99"/>
    <w:semiHidden/>
    <w:unhideWhenUsed/>
    <w:rsid w:val="007434D4"/>
    <w:rPr>
      <w:b/>
      <w:bCs/>
    </w:rPr>
  </w:style>
  <w:style w:type="character" w:customStyle="1" w:styleId="CommentSubjectChar">
    <w:name w:val="Comment Subject Char"/>
    <w:basedOn w:val="CommentTextChar"/>
    <w:link w:val="CommentSubject"/>
    <w:uiPriority w:val="99"/>
    <w:semiHidden/>
    <w:rsid w:val="007434D4"/>
    <w:rPr>
      <w:b/>
      <w:bCs/>
      <w:sz w:val="20"/>
      <w:szCs w:val="20"/>
    </w:rPr>
  </w:style>
  <w:style w:type="paragraph" w:styleId="BalloonText">
    <w:name w:val="Balloon Text"/>
    <w:basedOn w:val="Normal"/>
    <w:link w:val="BalloonTextChar"/>
    <w:uiPriority w:val="99"/>
    <w:semiHidden/>
    <w:unhideWhenUsed/>
    <w:rsid w:val="007434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34D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32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9168">
      <w:bodyDiv w:val="1"/>
      <w:marLeft w:val="0"/>
      <w:marRight w:val="0"/>
      <w:marTop w:val="0"/>
      <w:marBottom w:val="0"/>
      <w:divBdr>
        <w:top w:val="none" w:sz="0" w:space="0" w:color="auto"/>
        <w:left w:val="none" w:sz="0" w:space="0" w:color="auto"/>
        <w:bottom w:val="none" w:sz="0" w:space="0" w:color="auto"/>
        <w:right w:val="none" w:sz="0" w:space="0" w:color="auto"/>
      </w:divBdr>
    </w:div>
    <w:div w:id="653216582">
      <w:bodyDiv w:val="1"/>
      <w:marLeft w:val="0"/>
      <w:marRight w:val="0"/>
      <w:marTop w:val="0"/>
      <w:marBottom w:val="0"/>
      <w:divBdr>
        <w:top w:val="none" w:sz="0" w:space="0" w:color="auto"/>
        <w:left w:val="none" w:sz="0" w:space="0" w:color="auto"/>
        <w:bottom w:val="none" w:sz="0" w:space="0" w:color="auto"/>
        <w:right w:val="none" w:sz="0" w:space="0" w:color="auto"/>
      </w:divBdr>
    </w:div>
    <w:div w:id="1112626115">
      <w:bodyDiv w:val="1"/>
      <w:marLeft w:val="0"/>
      <w:marRight w:val="0"/>
      <w:marTop w:val="0"/>
      <w:marBottom w:val="0"/>
      <w:divBdr>
        <w:top w:val="none" w:sz="0" w:space="0" w:color="auto"/>
        <w:left w:val="none" w:sz="0" w:space="0" w:color="auto"/>
        <w:bottom w:val="none" w:sz="0" w:space="0" w:color="auto"/>
        <w:right w:val="none" w:sz="0" w:space="0" w:color="auto"/>
      </w:divBdr>
    </w:div>
    <w:div w:id="1116945407">
      <w:bodyDiv w:val="1"/>
      <w:marLeft w:val="0"/>
      <w:marRight w:val="0"/>
      <w:marTop w:val="0"/>
      <w:marBottom w:val="0"/>
      <w:divBdr>
        <w:top w:val="none" w:sz="0" w:space="0" w:color="auto"/>
        <w:left w:val="none" w:sz="0" w:space="0" w:color="auto"/>
        <w:bottom w:val="none" w:sz="0" w:space="0" w:color="auto"/>
        <w:right w:val="none" w:sz="0" w:space="0" w:color="auto"/>
      </w:divBdr>
    </w:div>
    <w:div w:id="1563979220">
      <w:bodyDiv w:val="1"/>
      <w:marLeft w:val="0"/>
      <w:marRight w:val="0"/>
      <w:marTop w:val="0"/>
      <w:marBottom w:val="0"/>
      <w:divBdr>
        <w:top w:val="none" w:sz="0" w:space="0" w:color="auto"/>
        <w:left w:val="none" w:sz="0" w:space="0" w:color="auto"/>
        <w:bottom w:val="none" w:sz="0" w:space="0" w:color="auto"/>
        <w:right w:val="none" w:sz="0" w:space="0" w:color="auto"/>
      </w:divBdr>
    </w:div>
    <w:div w:id="1564175522">
      <w:bodyDiv w:val="1"/>
      <w:marLeft w:val="0"/>
      <w:marRight w:val="0"/>
      <w:marTop w:val="0"/>
      <w:marBottom w:val="0"/>
      <w:divBdr>
        <w:top w:val="none" w:sz="0" w:space="0" w:color="auto"/>
        <w:left w:val="none" w:sz="0" w:space="0" w:color="auto"/>
        <w:bottom w:val="none" w:sz="0" w:space="0" w:color="auto"/>
        <w:right w:val="none" w:sz="0" w:space="0" w:color="auto"/>
      </w:divBdr>
      <w:divsChild>
        <w:div w:id="599990014">
          <w:marLeft w:val="0"/>
          <w:marRight w:val="0"/>
          <w:marTop w:val="0"/>
          <w:marBottom w:val="0"/>
          <w:divBdr>
            <w:top w:val="none" w:sz="0" w:space="0" w:color="auto"/>
            <w:left w:val="none" w:sz="0" w:space="0" w:color="auto"/>
            <w:bottom w:val="none" w:sz="0" w:space="0" w:color="auto"/>
            <w:right w:val="none" w:sz="0" w:space="0" w:color="auto"/>
          </w:divBdr>
        </w:div>
        <w:div w:id="969439241">
          <w:marLeft w:val="0"/>
          <w:marRight w:val="0"/>
          <w:marTop w:val="0"/>
          <w:marBottom w:val="0"/>
          <w:divBdr>
            <w:top w:val="none" w:sz="0" w:space="0" w:color="auto"/>
            <w:left w:val="none" w:sz="0" w:space="0" w:color="auto"/>
            <w:bottom w:val="none" w:sz="0" w:space="0" w:color="auto"/>
            <w:right w:val="none" w:sz="0" w:space="0" w:color="auto"/>
          </w:divBdr>
        </w:div>
        <w:div w:id="1055666905">
          <w:marLeft w:val="0"/>
          <w:marRight w:val="0"/>
          <w:marTop w:val="0"/>
          <w:marBottom w:val="0"/>
          <w:divBdr>
            <w:top w:val="none" w:sz="0" w:space="0" w:color="auto"/>
            <w:left w:val="none" w:sz="0" w:space="0" w:color="auto"/>
            <w:bottom w:val="none" w:sz="0" w:space="0" w:color="auto"/>
            <w:right w:val="none" w:sz="0" w:space="0" w:color="auto"/>
          </w:divBdr>
        </w:div>
        <w:div w:id="1359351520">
          <w:marLeft w:val="0"/>
          <w:marRight w:val="0"/>
          <w:marTop w:val="0"/>
          <w:marBottom w:val="0"/>
          <w:divBdr>
            <w:top w:val="none" w:sz="0" w:space="0" w:color="auto"/>
            <w:left w:val="none" w:sz="0" w:space="0" w:color="auto"/>
            <w:bottom w:val="none" w:sz="0" w:space="0" w:color="auto"/>
            <w:right w:val="none" w:sz="0" w:space="0" w:color="auto"/>
          </w:divBdr>
        </w:div>
        <w:div w:id="196242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ducationendowmentfoundation.org.uk/covid-19-resources/guide-to-supporting-schools-plannin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emf"/><Relationship Id="rId1" Type="http://schemas.openxmlformats.org/officeDocument/2006/relationships/image" Target="media/image4.emf"/><Relationship Id="rId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4.6296296296296294E-2"/>
          <c:w val="0.93888888888888888"/>
          <c:h val="0.79224482356372117"/>
        </c:manualLayout>
      </c:layout>
      <c:pie3DChart>
        <c:varyColors val="1"/>
        <c:ser>
          <c:idx val="0"/>
          <c:order val="0"/>
          <c:dPt>
            <c:idx val="0"/>
            <c:bubble3D val="0"/>
            <c:spPr>
              <a:solidFill>
                <a:schemeClr val="accent1">
                  <a:tint val="6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2484-4DB4-83AF-C9CD91EBEA86}"/>
              </c:ext>
            </c:extLst>
          </c:dPt>
          <c:dPt>
            <c:idx val="1"/>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2484-4DB4-83AF-C9CD91EBEA86}"/>
              </c:ext>
            </c:extLst>
          </c:dPt>
          <c:dPt>
            <c:idx val="2"/>
            <c:bubble3D val="0"/>
            <c:spPr>
              <a:solidFill>
                <a:schemeClr val="accent1">
                  <a:shade val="65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2484-4DB4-83AF-C9CD91EBEA8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Sheet1!$B$3:$B$5</c:f>
              <c:strCache>
                <c:ptCount val="3"/>
                <c:pt idx="0">
                  <c:v>Teaching</c:v>
                </c:pt>
                <c:pt idx="1">
                  <c:v>Targeted Academic Support</c:v>
                </c:pt>
                <c:pt idx="2">
                  <c:v>Wider Strategies</c:v>
                </c:pt>
              </c:strCache>
            </c:strRef>
          </c:cat>
          <c:val>
            <c:numRef>
              <c:f>Sheet1!$C$3:$C$5</c:f>
              <c:numCache>
                <c:formatCode>"£"#,##0_);[Red]\("£"#,##0\)</c:formatCode>
                <c:ptCount val="3"/>
                <c:pt idx="0">
                  <c:v>2430</c:v>
                </c:pt>
                <c:pt idx="1">
                  <c:v>6540</c:v>
                </c:pt>
                <c:pt idx="2">
                  <c:v>1910</c:v>
                </c:pt>
              </c:numCache>
            </c:numRef>
          </c:val>
          <c:extLst>
            <c:ext xmlns:c16="http://schemas.microsoft.com/office/drawing/2014/chart" uri="{C3380CC4-5D6E-409C-BE32-E72D297353CC}">
              <c16:uniqueId val="{00000006-2484-4DB4-83AF-C9CD91EBEA86}"/>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4F3B-70F7-46C9-9E14-E5D8E866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Midgley</dc:creator>
  <cp:keywords/>
  <dc:description/>
  <cp:lastModifiedBy>Mrs Worthington</cp:lastModifiedBy>
  <cp:revision>2</cp:revision>
  <cp:lastPrinted>2020-11-16T12:03:00Z</cp:lastPrinted>
  <dcterms:created xsi:type="dcterms:W3CDTF">2020-11-16T12:04:00Z</dcterms:created>
  <dcterms:modified xsi:type="dcterms:W3CDTF">2020-11-16T12:04:00Z</dcterms:modified>
</cp:coreProperties>
</file>